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hint="eastAsia"/>
          <w:b/>
          <w:bCs/>
          <w:sz w:val="24"/>
          <w:lang w:eastAsia="zh-CN"/>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2468E3">
        <w:rPr>
          <w:rFonts w:ascii="Arial" w:hAnsi="Arial" w:cs="Arial"/>
          <w:b/>
          <w:bCs/>
          <w:sz w:val="24"/>
        </w:rPr>
        <w:t>7</w:t>
      </w:r>
      <w:r>
        <w:rPr>
          <w:rFonts w:ascii="Arial" w:hAnsi="Arial" w:cs="Arial"/>
          <w:b/>
          <w:bCs/>
          <w:sz w:val="24"/>
        </w:rPr>
        <w:tab/>
        <w:t>S2-16</w:t>
      </w:r>
      <w:r w:rsidR="00D2053B">
        <w:rPr>
          <w:rFonts w:ascii="Arial" w:hAnsi="Arial" w:cs="Arial" w:hint="eastAsia"/>
          <w:b/>
          <w:bCs/>
          <w:sz w:val="24"/>
          <w:lang w:eastAsia="zh-CN"/>
        </w:rPr>
        <w:t>5807</w:t>
      </w:r>
    </w:p>
    <w:p w:rsidR="00C466C5" w:rsidRPr="006A7306" w:rsidRDefault="002468E3" w:rsidP="00C466C5">
      <w:pPr>
        <w:pBdr>
          <w:bottom w:val="single" w:sz="6" w:space="0" w:color="auto"/>
        </w:pBdr>
        <w:tabs>
          <w:tab w:val="right" w:pos="9638"/>
        </w:tabs>
        <w:rPr>
          <w:rFonts w:ascii="Arial" w:hAnsi="Arial" w:cs="Arial"/>
          <w:b/>
          <w:bCs/>
          <w:sz w:val="24"/>
        </w:rPr>
      </w:pPr>
      <w:r w:rsidRPr="002468E3">
        <w:rPr>
          <w:rFonts w:ascii="Arial" w:hAnsi="Arial" w:cs="Arial"/>
          <w:b/>
          <w:bCs/>
          <w:sz w:val="24"/>
        </w:rPr>
        <w:t>17-21 October 2016, Kaohsiung city, Taiwan</w:t>
      </w:r>
      <w:r w:rsidR="00914626">
        <w:rPr>
          <w:rFonts w:ascii="Arial" w:hAnsi="Arial" w:cs="Arial" w:hint="eastAsia"/>
          <w:b/>
          <w:bCs/>
          <w:sz w:val="24"/>
          <w:lang w:eastAsia="zh-CN"/>
        </w:rPr>
        <w:t>(R.O.C)</w:t>
      </w:r>
      <w:r w:rsidR="00C466C5" w:rsidRPr="00EC7CE6">
        <w:rPr>
          <w:rFonts w:ascii="Arial" w:hAnsi="Arial" w:cs="Arial"/>
          <w:b/>
          <w:bCs/>
        </w:rPr>
        <w:tab/>
      </w:r>
      <w:r w:rsidR="00C466C5">
        <w:rPr>
          <w:rFonts w:ascii="Arial" w:hAnsi="Arial" w:cs="Arial"/>
          <w:b/>
          <w:bCs/>
        </w:rPr>
        <w:t>(was S2-16</w:t>
      </w:r>
      <w:r w:rsidR="00C466C5" w:rsidRPr="006A7306">
        <w:rPr>
          <w:rFonts w:ascii="Arial" w:hAnsi="Arial" w:cs="Arial"/>
          <w:b/>
          <w:bCs/>
        </w:rPr>
        <w:t>)</w:t>
      </w:r>
    </w:p>
    <w:p w:rsidR="004934E0" w:rsidRDefault="004934E0" w:rsidP="004934E0">
      <w:pPr>
        <w:keepNext/>
      </w:pPr>
    </w:p>
    <w:p w:rsidR="00440983" w:rsidRPr="00B97610" w:rsidRDefault="00440983">
      <w:pPr>
        <w:ind w:left="2127" w:hanging="2127"/>
        <w:rPr>
          <w:rFonts w:ascii="Arial" w:hAnsi="Arial" w:cs="Arial"/>
          <w:b/>
          <w:lang w:eastAsia="zh-CN"/>
        </w:rPr>
      </w:pPr>
      <w:r w:rsidRPr="00B97610">
        <w:rPr>
          <w:rFonts w:ascii="Arial" w:hAnsi="Arial" w:cs="Arial"/>
          <w:b/>
        </w:rPr>
        <w:t>Source:</w:t>
      </w:r>
      <w:r w:rsidRPr="00B97610">
        <w:rPr>
          <w:rFonts w:ascii="Arial" w:hAnsi="Arial" w:cs="Arial"/>
          <w:b/>
        </w:rPr>
        <w:tab/>
      </w:r>
      <w:r w:rsidR="00914626">
        <w:rPr>
          <w:rFonts w:ascii="Arial" w:hAnsi="Arial" w:cs="Arial" w:hint="eastAsia"/>
          <w:b/>
          <w:lang w:eastAsia="zh-CN"/>
        </w:rPr>
        <w:t>ZTE Co</w:t>
      </w:r>
      <w:r w:rsidR="00B458D9">
        <w:rPr>
          <w:rFonts w:ascii="Arial" w:hAnsi="Arial" w:cs="Arial" w:hint="eastAsia"/>
          <w:b/>
          <w:lang w:eastAsia="zh-CN"/>
        </w:rPr>
        <w:t>r</w:t>
      </w:r>
      <w:r w:rsidR="00914626">
        <w:rPr>
          <w:rFonts w:ascii="Arial" w:hAnsi="Arial" w:cs="Arial" w:hint="eastAsia"/>
          <w:b/>
          <w:lang w:eastAsia="zh-CN"/>
        </w:rPr>
        <w:t>poration</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726AD5">
        <w:rPr>
          <w:rFonts w:ascii="Arial" w:hAnsi="Arial" w:cs="Arial" w:hint="eastAsia"/>
          <w:b/>
          <w:lang w:eastAsia="zh-CN"/>
        </w:rPr>
        <w:t xml:space="preserve">Architecture for </w:t>
      </w:r>
      <w:r w:rsidR="00726AD5" w:rsidRPr="00726AD5">
        <w:rPr>
          <w:rFonts w:ascii="Arial" w:hAnsi="Arial" w:cs="Arial" w:hint="eastAsia"/>
          <w:b/>
          <w:lang w:eastAsia="zh-CN"/>
        </w:rPr>
        <w:t>concurrent access to same Data Network</w:t>
      </w:r>
      <w:r w:rsidR="00726AD5" w:rsidRPr="00821581">
        <w:rPr>
          <w:rFonts w:ascii="Arial" w:hAnsi="Arial" w:cs="Arial"/>
          <w:b/>
          <w:lang w:eastAsia="zh-CN"/>
        </w:rPr>
        <w:t xml:space="preserve"> </w:t>
      </w:r>
    </w:p>
    <w:p w:rsidR="00327F50" w:rsidRDefault="00440983">
      <w:pPr>
        <w:ind w:left="2127" w:hanging="2127"/>
        <w:rPr>
          <w:rFonts w:ascii="Arial" w:hAnsi="Arial" w:cs="Arial"/>
          <w:b/>
          <w:lang w:eastAsia="zh-CN"/>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8A1200">
        <w:rPr>
          <w:rFonts w:ascii="Arial" w:hAnsi="Arial" w:cs="Arial"/>
          <w:b/>
        </w:rPr>
        <w:t>6.10</w:t>
      </w:r>
      <w:r w:rsidR="00670285">
        <w:rPr>
          <w:rFonts w:ascii="Arial" w:hAnsi="Arial" w:cs="Arial"/>
          <w:b/>
        </w:rPr>
        <w:t>.</w:t>
      </w:r>
      <w:r w:rsidR="00885E87">
        <w:rPr>
          <w:rFonts w:ascii="Arial" w:hAnsi="Arial" w:cs="Arial" w:hint="eastAsia"/>
          <w:b/>
          <w:lang w:eastAsia="zh-CN"/>
        </w:rPr>
        <w:t>22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85E87">
        <w:rPr>
          <w:rFonts w:ascii="Arial" w:hAnsi="Arial" w:cs="Arial" w:hint="eastAsia"/>
          <w:b/>
          <w:lang w:eastAsia="zh-CN"/>
        </w:rPr>
        <w:t>FS_</w:t>
      </w:r>
      <w:r w:rsidR="008A1200">
        <w:rPr>
          <w:rFonts w:ascii="Arial" w:hAnsi="Arial" w:cs="Arial"/>
          <w:b/>
        </w:rPr>
        <w:t>NextGen / Rel14</w:t>
      </w:r>
    </w:p>
    <w:p w:rsidR="004A2046" w:rsidRPr="00025373" w:rsidRDefault="00440983" w:rsidP="00025373">
      <w:pPr>
        <w:ind w:left="2127" w:hanging="2127"/>
        <w:rPr>
          <w:rFonts w:ascii="Arial" w:hAnsi="Arial" w:cs="Arial"/>
          <w:i/>
          <w:lang w:eastAsia="zh-CN"/>
        </w:rPr>
      </w:pPr>
      <w:r>
        <w:rPr>
          <w:rFonts w:ascii="Arial" w:hAnsi="Arial" w:cs="Arial"/>
          <w:i/>
        </w:rPr>
        <w:t>Abstract of the contribution:</w:t>
      </w:r>
      <w:r w:rsidR="005011A2" w:rsidRPr="00F468CF">
        <w:rPr>
          <w:rFonts w:ascii="Arial" w:hAnsi="Arial" w:cs="Arial" w:hint="eastAsia"/>
          <w:i/>
        </w:rPr>
        <w:t xml:space="preserve"> it is proposed to capture a separated architecture for concurrent access to same Data Network in clause 7.3</w:t>
      </w:r>
    </w:p>
    <w:p w:rsidR="00327F50" w:rsidRDefault="00327F50" w:rsidP="00327F50">
      <w:pPr>
        <w:pStyle w:val="1"/>
        <w:pBdr>
          <w:top w:val="single" w:sz="12" w:space="0" w:color="auto"/>
        </w:pBdr>
        <w:rPr>
          <w:rFonts w:eastAsia="SimSun"/>
          <w:lang w:eastAsia="zh-CN"/>
        </w:rPr>
      </w:pPr>
      <w:r>
        <w:rPr>
          <w:rFonts w:eastAsia="SimSun"/>
          <w:lang w:eastAsia="zh-CN"/>
        </w:rPr>
        <w:t>1</w:t>
      </w:r>
      <w:r>
        <w:rPr>
          <w:rFonts w:eastAsia="SimSun"/>
          <w:lang w:eastAsia="zh-CN"/>
        </w:rPr>
        <w:tab/>
        <w:t>Discussion</w:t>
      </w:r>
    </w:p>
    <w:p w:rsidR="00B251D4" w:rsidRDefault="00A34889" w:rsidP="00A34889">
      <w:pPr>
        <w:spacing w:after="0"/>
        <w:rPr>
          <w:rFonts w:ascii="Arial" w:eastAsiaTheme="minorEastAsia" w:hAnsi="Arial"/>
          <w:lang w:eastAsia="zh-CN"/>
        </w:rPr>
      </w:pPr>
      <w:r>
        <w:rPr>
          <w:rFonts w:ascii="Arial" w:eastAsiaTheme="minorEastAsia" w:hAnsi="Arial" w:hint="eastAsia"/>
          <w:lang w:eastAsia="zh-CN"/>
        </w:rPr>
        <w:t xml:space="preserve">The consolidated architecture 3 in clause 7.3 only supports </w:t>
      </w:r>
      <w:r w:rsidRPr="00B251D4">
        <w:rPr>
          <w:rFonts w:ascii="Arial" w:eastAsiaTheme="minorEastAsia" w:hAnsi="Arial"/>
          <w:lang w:eastAsia="zh-CN"/>
        </w:rPr>
        <w:t>Concurrent access to local and centralized services</w:t>
      </w:r>
      <w:r w:rsidRPr="00B251D4">
        <w:rPr>
          <w:rFonts w:ascii="Arial" w:eastAsiaTheme="minorEastAsia" w:hAnsi="Arial" w:hint="eastAsia"/>
          <w:lang w:eastAsia="zh-CN"/>
        </w:rPr>
        <w:t xml:space="preserve">. </w:t>
      </w:r>
    </w:p>
    <w:p w:rsidR="0006594E" w:rsidRDefault="00B251D4" w:rsidP="00A34889">
      <w:pPr>
        <w:spacing w:after="0"/>
        <w:rPr>
          <w:rFonts w:ascii="Arial" w:eastAsiaTheme="minorEastAsia" w:hAnsi="Arial"/>
          <w:lang w:eastAsia="zh-CN"/>
        </w:rPr>
      </w:pPr>
      <w:r>
        <w:rPr>
          <w:rFonts w:ascii="Arial" w:eastAsiaTheme="minorEastAsia" w:hAnsi="Arial" w:hint="eastAsia"/>
          <w:lang w:eastAsia="zh-CN"/>
        </w:rPr>
        <w:t>A</w:t>
      </w:r>
      <w:r w:rsidR="00A34889" w:rsidRPr="00B251D4">
        <w:rPr>
          <w:rFonts w:ascii="Arial" w:eastAsiaTheme="minorEastAsia" w:hAnsi="Arial" w:hint="eastAsia"/>
          <w:lang w:eastAsia="zh-CN"/>
        </w:rPr>
        <w:t>ccording to 6.4.13, the system also needs to support concurrent access to same Data Network during UE mobility via single multi-homed PDU session or multiple PDU sessions.</w:t>
      </w:r>
    </w:p>
    <w:p w:rsidR="00B251D4" w:rsidRDefault="00B251D4" w:rsidP="00A34889">
      <w:pPr>
        <w:spacing w:after="0"/>
        <w:rPr>
          <w:lang w:eastAsia="zh-CN"/>
        </w:rPr>
      </w:pPr>
      <w:r>
        <w:rPr>
          <w:rFonts w:ascii="Arial" w:eastAsiaTheme="minorEastAsia" w:hAnsi="Arial" w:hint="eastAsia"/>
          <w:lang w:eastAsia="zh-CN"/>
        </w:rPr>
        <w:t xml:space="preserve">One difference between the concurrent access to same Data Network and the concurrent access to central and local Data network is that, there may be NG9 reference point between the UP functions, which is used to forward the existing flows towards the </w:t>
      </w:r>
      <w:r w:rsidR="00E86CB3">
        <w:rPr>
          <w:rFonts w:ascii="Arial" w:eastAsiaTheme="minorEastAsia" w:hAnsi="Arial" w:hint="eastAsia"/>
          <w:lang w:eastAsia="zh-CN"/>
        </w:rPr>
        <w:t>old UP functions. This is captured for SSC mode 3 in clause 6.6.1</w:t>
      </w:r>
      <w:r w:rsidR="00E86CB3">
        <w:t>.1.4.4</w:t>
      </w:r>
      <w:r w:rsidR="00E86CB3">
        <w:rPr>
          <w:rFonts w:hint="eastAsia"/>
          <w:lang w:eastAsia="zh-CN"/>
        </w:rPr>
        <w:t>, as cited in following:</w:t>
      </w:r>
    </w:p>
    <w:p w:rsidR="00E86CB3" w:rsidRPr="00E86CB3" w:rsidRDefault="00E86CB3" w:rsidP="00A34889">
      <w:pPr>
        <w:spacing w:after="0"/>
        <w:rPr>
          <w:rFonts w:ascii="Arial" w:eastAsiaTheme="minorEastAsia" w:hAnsi="Arial"/>
          <w:i/>
          <w:lang w:eastAsia="zh-CN"/>
        </w:rPr>
      </w:pPr>
    </w:p>
    <w:p w:rsidR="00E86CB3" w:rsidRPr="00E86CB3" w:rsidRDefault="00E86CB3" w:rsidP="00E86CB3">
      <w:pPr>
        <w:pStyle w:val="B1"/>
        <w:rPr>
          <w:i/>
        </w:rPr>
      </w:pPr>
      <w:r w:rsidRPr="00E86CB3">
        <w:rPr>
          <w:i/>
        </w:rPr>
        <w:t>-</w:t>
      </w:r>
      <w:r w:rsidRPr="00E86CB3">
        <w:rPr>
          <w:i/>
        </w:rPr>
        <w:tab/>
        <w:t>Once the new user plane path associated with the new TUPF has been established, the UE may perform one of the following options:</w:t>
      </w:r>
    </w:p>
    <w:p w:rsidR="00E86CB3" w:rsidRPr="00E86CB3" w:rsidRDefault="00E86CB3" w:rsidP="00E86CB3">
      <w:pPr>
        <w:pStyle w:val="B2"/>
        <w:rPr>
          <w:i/>
          <w:lang w:val="en-US"/>
        </w:rPr>
      </w:pPr>
      <w:r w:rsidRPr="00E86CB3">
        <w:rPr>
          <w:i/>
          <w:lang w:val="en-US"/>
        </w:rPr>
        <w:t>-</w:t>
      </w:r>
      <w:r w:rsidRPr="00E86CB3">
        <w:rPr>
          <w:i/>
          <w:lang w:val="en-US"/>
        </w:rPr>
        <w:tab/>
        <w:t>Option 1: The UE actively redirects application flows bound to the previous TUPF to the new TUPF e.g. by using upper layer session continuity mechanisms. Once the UE has finished redirecting applications flows to the new TUPF, the previous TUPF is released.</w:t>
      </w:r>
    </w:p>
    <w:p w:rsidR="00E86CB3" w:rsidRPr="00E86CB3" w:rsidRDefault="00E86CB3" w:rsidP="00E86CB3">
      <w:pPr>
        <w:pStyle w:val="B2"/>
        <w:rPr>
          <w:i/>
          <w:lang w:val="en-US" w:eastAsia="zh-CN"/>
        </w:rPr>
      </w:pPr>
      <w:r w:rsidRPr="00E86CB3">
        <w:rPr>
          <w:i/>
          <w:lang w:val="en-US"/>
        </w:rPr>
        <w:t>-</w:t>
      </w:r>
      <w:r w:rsidRPr="00E86CB3">
        <w:rPr>
          <w:i/>
          <w:lang w:val="en-US"/>
        </w:rPr>
        <w:tab/>
        <w:t>Option 2: The UE steers new application flows to the new TUPF. Existing flows via the previous TUPF continue until the flows terminate. Once all flows using the previous TUPF have ended, the previous TUPF is released.</w:t>
      </w:r>
    </w:p>
    <w:p w:rsidR="00E86CB3" w:rsidRPr="00E86CB3" w:rsidRDefault="00E86CB3" w:rsidP="00E86CB3">
      <w:pPr>
        <w:ind w:left="568" w:hanging="284"/>
        <w:rPr>
          <w:i/>
        </w:rPr>
      </w:pPr>
      <w:r w:rsidRPr="00E86CB3">
        <w:rPr>
          <w:i/>
        </w:rPr>
        <w:tab/>
        <w:t xml:space="preserve">When Option 2 is used, Multi-homed PDU session may be used to send application flows bound to the previous TUPF. </w:t>
      </w:r>
      <w:r w:rsidRPr="00E86CB3">
        <w:rPr>
          <w:i/>
          <w:highlight w:val="yellow"/>
        </w:rPr>
        <w:t>Tunnel between the previous TUPF and new TUPF is used to forward those flows</w:t>
      </w:r>
      <w:r w:rsidRPr="00E86CB3">
        <w:rPr>
          <w:i/>
        </w:rPr>
        <w:t>.</w:t>
      </w:r>
    </w:p>
    <w:p w:rsidR="00B251D4" w:rsidRPr="00E86CB3" w:rsidRDefault="00E86CB3" w:rsidP="00A34889">
      <w:pPr>
        <w:spacing w:after="0"/>
        <w:rPr>
          <w:rFonts w:ascii="Arial" w:eastAsiaTheme="minorEastAsia" w:hAnsi="Arial"/>
          <w:i/>
          <w:lang w:eastAsia="zh-CN"/>
        </w:rPr>
      </w:pPr>
      <w:r w:rsidRPr="00E86CB3">
        <w:rPr>
          <w:rFonts w:ascii="Arial" w:eastAsiaTheme="minorEastAsia" w:hAnsi="Arial" w:hint="eastAsia"/>
          <w:lang w:eastAsia="zh-CN"/>
        </w:rPr>
        <w:t xml:space="preserve">Therefore it is proposed to capture a separated architecture for </w:t>
      </w:r>
      <w:r>
        <w:rPr>
          <w:rFonts w:ascii="Arial" w:eastAsiaTheme="minorEastAsia" w:hAnsi="Arial" w:hint="eastAsia"/>
          <w:lang w:eastAsia="zh-CN"/>
        </w:rPr>
        <w:t>concurrent access to same Data Network in clause 7.3.</w:t>
      </w:r>
    </w:p>
    <w:p w:rsidR="0006594E" w:rsidRPr="00B251D4" w:rsidRDefault="0006594E" w:rsidP="00B251D4">
      <w:pPr>
        <w:spacing w:after="0"/>
        <w:rPr>
          <w:rFonts w:ascii="Arial" w:eastAsiaTheme="minorEastAsia" w:hAnsi="Arial"/>
          <w:lang w:eastAsia="zh-CN"/>
        </w:rPr>
      </w:pPr>
    </w:p>
    <w:p w:rsidR="00327F50" w:rsidRDefault="00327F50" w:rsidP="00327F50">
      <w:pPr>
        <w:pStyle w:val="1"/>
        <w:rPr>
          <w:rFonts w:eastAsia="SimSun"/>
          <w:lang w:eastAsia="zh-CN"/>
        </w:rPr>
      </w:pPr>
      <w:r>
        <w:rPr>
          <w:rFonts w:eastAsia="SimSun"/>
          <w:lang w:eastAsia="zh-CN"/>
        </w:rPr>
        <w:t>2</w:t>
      </w:r>
      <w:r>
        <w:rPr>
          <w:rFonts w:eastAsia="SimSun"/>
          <w:lang w:eastAsia="zh-CN"/>
        </w:rPr>
        <w:tab/>
        <w:t>Proposal</w:t>
      </w:r>
    </w:p>
    <w:p w:rsidR="00327F50" w:rsidRDefault="00327F50" w:rsidP="00327F50">
      <w:pPr>
        <w:rPr>
          <w:noProof/>
          <w:lang w:eastAsia="zh-CN"/>
        </w:rPr>
      </w:pPr>
      <w:r>
        <w:rPr>
          <w:rFonts w:ascii="Arial" w:hAnsi="Arial" w:cs="Arial"/>
        </w:rPr>
        <w:t>It is proposed to modify TR 23.7</w:t>
      </w:r>
      <w:r w:rsidR="008A1200">
        <w:rPr>
          <w:rFonts w:ascii="Arial" w:hAnsi="Arial" w:cs="Arial"/>
        </w:rPr>
        <w:t>99</w:t>
      </w:r>
      <w:r w:rsidR="00A34889">
        <w:rPr>
          <w:rFonts w:ascii="Arial" w:hAnsi="Arial" w:cs="Arial"/>
        </w:rPr>
        <w:t xml:space="preserve"> as follows</w:t>
      </w: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A34889">
        <w:rPr>
          <w:rFonts w:ascii="Arial" w:hAnsi="Arial" w:cs="Arial" w:hint="eastAsia"/>
          <w:b/>
          <w:noProof/>
          <w:color w:val="C5003D"/>
          <w:sz w:val="28"/>
          <w:szCs w:val="28"/>
          <w:lang w:val="en-US" w:eastAsia="zh-CN"/>
        </w:rPr>
        <w:t>Start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7830A7" w:rsidRPr="009E2046" w:rsidRDefault="007830A7" w:rsidP="007830A7">
      <w:pPr>
        <w:pStyle w:val="2"/>
      </w:pPr>
      <w:bookmarkStart w:id="0" w:name="_Toc462854526"/>
      <w:r w:rsidRPr="009E2046">
        <w:lastRenderedPageBreak/>
        <w:t>7.</w:t>
      </w:r>
      <w:r w:rsidRPr="009E2046">
        <w:rPr>
          <w:rFonts w:hint="eastAsia"/>
        </w:rPr>
        <w:t>3</w:t>
      </w:r>
      <w:r w:rsidRPr="009E2046">
        <w:tab/>
      </w:r>
      <w:r w:rsidRPr="00944660">
        <w:t xml:space="preserve">Consolidated </w:t>
      </w:r>
      <w:r w:rsidRPr="009E2046">
        <w:t xml:space="preserve">architecture option </w:t>
      </w:r>
      <w:r w:rsidRPr="009E2046">
        <w:rPr>
          <w:rFonts w:hint="eastAsia"/>
        </w:rPr>
        <w:t>3</w:t>
      </w:r>
      <w:bookmarkEnd w:id="0"/>
    </w:p>
    <w:p w:rsidR="007830A7" w:rsidRPr="009E2046" w:rsidRDefault="007830A7" w:rsidP="007830A7">
      <w:pPr>
        <w:pStyle w:val="3"/>
      </w:pPr>
      <w:bookmarkStart w:id="1" w:name="_Toc462854527"/>
      <w:r w:rsidRPr="009E2046">
        <w:t>7.</w:t>
      </w:r>
      <w:r w:rsidRPr="009E2046">
        <w:rPr>
          <w:rFonts w:hint="eastAsia"/>
        </w:rPr>
        <w:t>3</w:t>
      </w:r>
      <w:r w:rsidRPr="009E2046">
        <w:t>.1</w:t>
      </w:r>
      <w:r w:rsidRPr="009E2046">
        <w:tab/>
        <w:t>General</w:t>
      </w:r>
      <w:bookmarkEnd w:id="1"/>
    </w:p>
    <w:p w:rsidR="007830A7" w:rsidRPr="00A409C1" w:rsidRDefault="007830A7" w:rsidP="007830A7">
      <w:r w:rsidRPr="00A409C1">
        <w:t>The NextGen network reference architecture should consider the following aspects:</w:t>
      </w:r>
    </w:p>
    <w:p w:rsidR="007830A7" w:rsidRPr="00A409C1" w:rsidRDefault="007830A7" w:rsidP="007830A7">
      <w:pPr>
        <w:pStyle w:val="B1"/>
      </w:pPr>
      <w:r>
        <w:rPr>
          <w:rFonts w:hint="eastAsia"/>
          <w:lang w:eastAsia="zh-CN"/>
        </w:rPr>
        <w:t>1)</w:t>
      </w:r>
      <w:r>
        <w:rPr>
          <w:rFonts w:hint="eastAsia"/>
          <w:lang w:eastAsia="zh-CN"/>
        </w:rPr>
        <w:tab/>
      </w:r>
      <w:r w:rsidRPr="00A409C1">
        <w:t>Support 5G use cases and service requirements</w:t>
      </w:r>
    </w:p>
    <w:p w:rsidR="007830A7" w:rsidRPr="00A409C1" w:rsidRDefault="007830A7" w:rsidP="007830A7">
      <w:pPr>
        <w:pStyle w:val="B1"/>
      </w:pPr>
      <w:r>
        <w:rPr>
          <w:rFonts w:hint="eastAsia"/>
          <w:lang w:eastAsia="zh-CN"/>
        </w:rPr>
        <w:t>2)</w:t>
      </w:r>
      <w:r>
        <w:rPr>
          <w:rFonts w:hint="eastAsia"/>
          <w:lang w:eastAsia="zh-CN"/>
        </w:rPr>
        <w:tab/>
      </w:r>
      <w:r w:rsidRPr="00A409C1">
        <w:t>Enable Operational agility (enable extreme automation (faster deployments, upgrades, reduce TCO)</w:t>
      </w:r>
    </w:p>
    <w:p w:rsidR="007830A7" w:rsidRPr="00A409C1" w:rsidRDefault="007830A7" w:rsidP="007830A7">
      <w:pPr>
        <w:pStyle w:val="B1"/>
      </w:pPr>
      <w:r>
        <w:rPr>
          <w:rFonts w:hint="eastAsia"/>
          <w:lang w:eastAsia="zh-CN"/>
        </w:rPr>
        <w:t>3)</w:t>
      </w:r>
      <w:r>
        <w:rPr>
          <w:rFonts w:hint="eastAsia"/>
          <w:lang w:eastAsia="zh-CN"/>
        </w:rPr>
        <w:tab/>
      </w:r>
      <w:r w:rsidRPr="00A409C1">
        <w:t>Allow independent evolution of different parts of the network (e.g. access and core).</w:t>
      </w:r>
    </w:p>
    <w:p w:rsidR="007830A7" w:rsidRPr="00A409C1" w:rsidRDefault="007830A7" w:rsidP="007830A7">
      <w:r w:rsidRPr="00A409C1">
        <w:t>Key Architecture principles:</w:t>
      </w:r>
    </w:p>
    <w:p w:rsidR="007830A7" w:rsidRPr="008D771F" w:rsidRDefault="007830A7" w:rsidP="007830A7">
      <w:pPr>
        <w:pStyle w:val="B1"/>
      </w:pPr>
      <w:r w:rsidRPr="00A409C1">
        <w:t>-</w:t>
      </w:r>
      <w:r w:rsidRPr="00A409C1">
        <w:tab/>
        <w:t xml:space="preserve">Abstract </w:t>
      </w:r>
      <w:r w:rsidRPr="008D771F">
        <w:t>the transport domain from 3GPP network functions to allow for independent evolution</w:t>
      </w:r>
      <w:r>
        <w:t xml:space="preserve"> and to enable operators to use different transport technologies (e.g. Ethernet, MPLS, SDN-based transport, etc.). 3GPP network functions should neither mandate nor rule out support for any of these technologies in the transport domain. </w:t>
      </w:r>
    </w:p>
    <w:p w:rsidR="007830A7" w:rsidRPr="00133B9C" w:rsidRDefault="007830A7" w:rsidP="007830A7">
      <w:r w:rsidRPr="00133B9C">
        <w:t>Allow scalability of UP and CP functions independently</w:t>
      </w:r>
    </w:p>
    <w:p w:rsidR="007830A7" w:rsidRPr="00A05856" w:rsidRDefault="007830A7" w:rsidP="007830A7">
      <w:pPr>
        <w:pStyle w:val="B1"/>
      </w:pPr>
      <w:r w:rsidRPr="00133B9C">
        <w:t>-</w:t>
      </w:r>
      <w:r w:rsidRPr="00133B9C">
        <w:tab/>
        <w:t>Allow for a flexible deployment of UP separate from the CP, i.e. central location or distributed (remote) location (i.e. with no restriction in the location).</w:t>
      </w:r>
      <w:r w:rsidRPr="00A05856">
        <w:t xml:space="preserve"> </w:t>
      </w:r>
    </w:p>
    <w:p w:rsidR="007830A7" w:rsidRPr="00A409C1" w:rsidRDefault="007830A7" w:rsidP="007830A7">
      <w:pPr>
        <w:pStyle w:val="B1"/>
      </w:pPr>
      <w:r w:rsidRPr="00A409C1">
        <w:t>-</w:t>
      </w:r>
      <w:r w:rsidRPr="00A409C1">
        <w:tab/>
        <w:t>Support transmission of different PDU types, e.g. IP, Ethernet</w:t>
      </w:r>
    </w:p>
    <w:p w:rsidR="007830A7" w:rsidRPr="00133B9C" w:rsidRDefault="007830A7" w:rsidP="007830A7">
      <w:pPr>
        <w:pStyle w:val="B1"/>
      </w:pPr>
      <w:r w:rsidRPr="00A409C1">
        <w:t>-</w:t>
      </w:r>
      <w:r w:rsidRPr="00A409C1">
        <w:tab/>
      </w:r>
      <w:r w:rsidRPr="00133B9C">
        <w:t>Separation of functions including subscription database from functions providing the end user service</w:t>
      </w:r>
    </w:p>
    <w:p w:rsidR="007830A7" w:rsidRPr="00A409C1" w:rsidRDefault="007830A7" w:rsidP="007830A7">
      <w:pPr>
        <w:pStyle w:val="B1"/>
      </w:pPr>
      <w:r w:rsidRPr="00A05856">
        <w:t>-</w:t>
      </w:r>
      <w:r w:rsidRPr="00A05856">
        <w:tab/>
        <w:t>Separation of Policy function to govern the network behaviour and end user experience</w:t>
      </w:r>
    </w:p>
    <w:p w:rsidR="007830A7" w:rsidRPr="008D771F" w:rsidRDefault="007830A7" w:rsidP="007830A7">
      <w:pPr>
        <w:pStyle w:val="B1"/>
      </w:pPr>
      <w:r w:rsidRPr="00A409C1">
        <w:t>-</w:t>
      </w:r>
      <w:r w:rsidRPr="00A409C1">
        <w:tab/>
        <w:t>Allows for different network configurations in different network slices.</w:t>
      </w:r>
    </w:p>
    <w:p w:rsidR="007830A7" w:rsidRPr="00133B9C" w:rsidRDefault="007830A7" w:rsidP="007830A7">
      <w:r w:rsidRPr="00133B9C">
        <w:t>Control Plane:</w:t>
      </w:r>
    </w:p>
    <w:p w:rsidR="007830A7" w:rsidRPr="00133B9C" w:rsidRDefault="007830A7" w:rsidP="007830A7">
      <w:pPr>
        <w:pStyle w:val="B1"/>
      </w:pPr>
      <w:r w:rsidRPr="00133B9C">
        <w:t>-</w:t>
      </w:r>
      <w:r w:rsidRPr="00133B9C">
        <w:tab/>
        <w:t>It is important for the UE to trust that certain functionalities are supported in the network thus important to enable multi-vendor interworking between UE and network functions. However, from the UE perspective, it is irrelevant how and where it exists within the network (e.g. which function module or software supports a certain function).</w:t>
      </w:r>
    </w:p>
    <w:p w:rsidR="007830A7" w:rsidRPr="00A409C1" w:rsidRDefault="007830A7" w:rsidP="007830A7">
      <w:pPr>
        <w:pStyle w:val="B1"/>
      </w:pPr>
      <w:r w:rsidRPr="00A05856">
        <w:t>-</w:t>
      </w:r>
      <w:r w:rsidRPr="00A05856">
        <w:tab/>
        <w:t xml:space="preserve">It is important to enable multi-vendor interworking between radio and network functions within the core network and between </w:t>
      </w:r>
      <w:r w:rsidRPr="00A409C1">
        <w:t>the network functions within the core network. At the same time, it is sufficient if a single interface is exposed towards the radio while abstracting the modular (elementary) functions supported in the core network.</w:t>
      </w:r>
    </w:p>
    <w:p w:rsidR="007830A7" w:rsidRPr="00A409C1" w:rsidRDefault="007830A7" w:rsidP="007830A7">
      <w:r w:rsidRPr="00A409C1">
        <w:t>User plane:</w:t>
      </w:r>
    </w:p>
    <w:p w:rsidR="007830A7" w:rsidRPr="00A409C1" w:rsidRDefault="007830A7" w:rsidP="007830A7">
      <w:pPr>
        <w:pStyle w:val="B1"/>
      </w:pPr>
      <w:r w:rsidRPr="00A409C1">
        <w:t>-</w:t>
      </w:r>
      <w:r w:rsidRPr="00A409C1">
        <w:tab/>
        <w:t xml:space="preserve">A generic user-plane function (UP function) is defined, which supports various user-plane operations (incl. forwarding operations to other UP functions/data networks/the control-plane, bitrate enforcement operations, service detection operations, etc.) </w:t>
      </w:r>
    </w:p>
    <w:p w:rsidR="007830A7" w:rsidRPr="00A409C1" w:rsidRDefault="007830A7" w:rsidP="007830A7">
      <w:pPr>
        <w:pStyle w:val="NO"/>
      </w:pPr>
      <w:r w:rsidRPr="00A409C1">
        <w:t>NOTE</w:t>
      </w:r>
      <w:r>
        <w:rPr>
          <w:rFonts w:hint="eastAsia"/>
          <w:lang w:eastAsia="zh-CN"/>
        </w:rPr>
        <w:t>1</w:t>
      </w:r>
      <w:r w:rsidRPr="00A409C1">
        <w:t>:</w:t>
      </w:r>
      <w:r w:rsidRPr="00A409C1">
        <w:tab/>
        <w:t>The detailed list of user-plane operations will be based upon the conclusion of key issue 4.</w:t>
      </w:r>
    </w:p>
    <w:p w:rsidR="007830A7" w:rsidRPr="00A409C1" w:rsidRDefault="007830A7" w:rsidP="007830A7">
      <w:pPr>
        <w:pStyle w:val="B1"/>
      </w:pPr>
      <w:r w:rsidRPr="00A409C1">
        <w:t>-</w:t>
      </w:r>
      <w:r w:rsidRPr="00A409C1">
        <w:tab/>
        <w:t>The control plane configures the UP functions to provide the traffic handling functionality needed for a session. One or multiple UP functions per session can be activated and configured by the control-plane as needed for a given user-plane scenario.</w:t>
      </w:r>
    </w:p>
    <w:p w:rsidR="007830A7" w:rsidRPr="00A409C1" w:rsidRDefault="007830A7" w:rsidP="007830A7">
      <w:pPr>
        <w:pStyle w:val="B1"/>
      </w:pPr>
      <w:r w:rsidRPr="00A409C1">
        <w:t>-</w:t>
      </w:r>
      <w:r w:rsidRPr="00A409C1">
        <w:tab/>
        <w:t xml:space="preserve">To support low latency services and access to local data networks, user plane functions can be deployed close to the radio. For central data networks, UPFs can be deployed centrally. </w:t>
      </w:r>
    </w:p>
    <w:p w:rsidR="007830A7" w:rsidRPr="006A7941" w:rsidRDefault="007830A7" w:rsidP="007830A7">
      <w:r w:rsidRPr="00A409C1">
        <w:t>Concurrent access to local and centralized services is supported as follows</w:t>
      </w:r>
    </w:p>
    <w:p w:rsidR="007830A7" w:rsidRPr="00A409C1" w:rsidRDefault="007830A7" w:rsidP="007830A7">
      <w:pPr>
        <w:pStyle w:val="B1"/>
      </w:pPr>
      <w:r w:rsidRPr="00A409C1">
        <w:t>-</w:t>
      </w:r>
      <w:r w:rsidRPr="00A409C1">
        <w:tab/>
        <w:t>Multiple PDU sessions to both a local UP function (providing access to local data networks) and a central UP function (providing access to central data networks); or</w:t>
      </w:r>
    </w:p>
    <w:p w:rsidR="007830A7" w:rsidRDefault="007830A7" w:rsidP="007830A7">
      <w:pPr>
        <w:pStyle w:val="B1"/>
      </w:pPr>
      <w:r w:rsidRPr="00A409C1">
        <w:t>-</w:t>
      </w:r>
      <w:r w:rsidRPr="00A409C1">
        <w:tab/>
        <w:t xml:space="preserve">A single PDU session, for which the control plane has configured two UP functions: one UP function performing traffic classification and traffic steering towards either the local data network or the central data network, the other UP function providing access to the central data network (as depicted in figure </w:t>
      </w:r>
      <w:r w:rsidRPr="001E3459">
        <w:t>7.3.2-3</w:t>
      </w:r>
      <w:r w:rsidRPr="008D771F">
        <w:t>).</w:t>
      </w:r>
    </w:p>
    <w:p w:rsidR="007830A7" w:rsidRDefault="007830A7" w:rsidP="007830A7">
      <w:pPr>
        <w:pStyle w:val="NO"/>
        <w:rPr>
          <w:lang w:eastAsia="zh-CN"/>
        </w:rPr>
      </w:pPr>
      <w:r w:rsidRPr="000530B7">
        <w:lastRenderedPageBreak/>
        <w:t>NOTE</w:t>
      </w:r>
      <w:r>
        <w:rPr>
          <w:rFonts w:hint="eastAsia"/>
          <w:lang w:eastAsia="zh-CN"/>
        </w:rPr>
        <w:t xml:space="preserve"> 2</w:t>
      </w:r>
      <w:r w:rsidRPr="000530B7">
        <w:t>:</w:t>
      </w:r>
      <w:r>
        <w:tab/>
      </w:r>
      <w:r w:rsidRPr="000530B7">
        <w:t>The control plane can also configure multiple UP functions in the single PDU session case for local data network access.</w:t>
      </w:r>
    </w:p>
    <w:p w:rsidR="0082227B" w:rsidRPr="006A7941" w:rsidRDefault="0082227B" w:rsidP="0082227B">
      <w:pPr>
        <w:rPr>
          <w:ins w:id="2" w:author="ZTE_S2#117" w:date="2016-10-11T16:06:00Z"/>
          <w:lang w:eastAsia="zh-CN"/>
        </w:rPr>
      </w:pPr>
      <w:ins w:id="3" w:author="ZTE_S2#117" w:date="2016-10-11T16:07:00Z">
        <w:r>
          <w:rPr>
            <w:rFonts w:hint="eastAsia"/>
            <w:lang w:eastAsia="zh-CN"/>
          </w:rPr>
          <w:t>For mobility c</w:t>
        </w:r>
      </w:ins>
      <w:ins w:id="4" w:author="ZTE_S2#117" w:date="2016-10-11T16:06:00Z">
        <w:r w:rsidRPr="00A409C1">
          <w:t xml:space="preserve">oncurrent access to </w:t>
        </w:r>
        <w:r>
          <w:rPr>
            <w:rFonts w:hint="eastAsia"/>
            <w:lang w:eastAsia="zh-CN"/>
          </w:rPr>
          <w:t>same Data Network</w:t>
        </w:r>
        <w:r w:rsidRPr="00A409C1">
          <w:t xml:space="preserve"> </w:t>
        </w:r>
      </w:ins>
      <w:ins w:id="5" w:author="ZTE_S2#117" w:date="2016-10-11T16:07:00Z">
        <w:r>
          <w:rPr>
            <w:rFonts w:hint="eastAsia"/>
            <w:lang w:eastAsia="zh-CN"/>
          </w:rPr>
          <w:t xml:space="preserve">via different UP functions </w:t>
        </w:r>
      </w:ins>
      <w:ins w:id="6" w:author="ZTE_S2#117" w:date="2016-10-11T16:06:00Z">
        <w:r w:rsidRPr="00A409C1">
          <w:t>is supported as follows</w:t>
        </w:r>
      </w:ins>
      <w:ins w:id="7" w:author="ZTE_S2#117" w:date="2016-10-11T16:33:00Z">
        <w:r w:rsidR="00211FF9">
          <w:rPr>
            <w:rFonts w:hint="eastAsia"/>
            <w:lang w:eastAsia="zh-CN"/>
          </w:rPr>
          <w:t xml:space="preserve"> </w:t>
        </w:r>
        <w:r w:rsidR="00211FF9" w:rsidRPr="00A409C1">
          <w:t xml:space="preserve">(as depicted in figure </w:t>
        </w:r>
        <w:r w:rsidR="00211FF9" w:rsidRPr="001E3459">
          <w:t>7.3.2-</w:t>
        </w:r>
        <w:r w:rsidR="00211FF9">
          <w:rPr>
            <w:rFonts w:hint="eastAsia"/>
            <w:lang w:eastAsia="zh-CN"/>
          </w:rPr>
          <w:t>3A</w:t>
        </w:r>
        <w:r w:rsidR="00211FF9" w:rsidRPr="008D771F">
          <w:t>)</w:t>
        </w:r>
      </w:ins>
    </w:p>
    <w:p w:rsidR="0082227B" w:rsidRPr="00A409C1" w:rsidRDefault="0082227B" w:rsidP="0082227B">
      <w:pPr>
        <w:pStyle w:val="B1"/>
        <w:rPr>
          <w:ins w:id="8" w:author="ZTE_S2#117" w:date="2016-10-11T16:06:00Z"/>
        </w:rPr>
      </w:pPr>
      <w:ins w:id="9" w:author="ZTE_S2#117" w:date="2016-10-11T16:06:00Z">
        <w:r w:rsidRPr="00A409C1">
          <w:t>-</w:t>
        </w:r>
        <w:r w:rsidRPr="00A409C1">
          <w:tab/>
          <w:t xml:space="preserve">Multiple PDU sessions to </w:t>
        </w:r>
      </w:ins>
      <w:ins w:id="10" w:author="ZTE_S2#117" w:date="2016-10-11T16:07:00Z">
        <w:r>
          <w:rPr>
            <w:rFonts w:hint="eastAsia"/>
            <w:lang w:eastAsia="zh-CN"/>
          </w:rPr>
          <w:t>same Data Network</w:t>
        </w:r>
      </w:ins>
      <w:ins w:id="11" w:author="ZTE_S2#117" w:date="2016-10-11T16:06:00Z">
        <w:r w:rsidRPr="00A409C1">
          <w:t>; or</w:t>
        </w:r>
      </w:ins>
    </w:p>
    <w:p w:rsidR="0082227B" w:rsidRDefault="0082227B" w:rsidP="0082227B">
      <w:pPr>
        <w:pStyle w:val="B1"/>
        <w:rPr>
          <w:ins w:id="12" w:author="ZTE_S2#117" w:date="2016-10-11T16:06:00Z"/>
          <w:lang w:eastAsia="zh-CN"/>
        </w:rPr>
      </w:pPr>
      <w:ins w:id="13" w:author="ZTE_S2#117" w:date="2016-10-11T16:06:00Z">
        <w:r w:rsidRPr="00A409C1">
          <w:t>-</w:t>
        </w:r>
        <w:r w:rsidRPr="00A409C1">
          <w:tab/>
          <w:t>A single PDU session</w:t>
        </w:r>
      </w:ins>
      <w:ins w:id="14" w:author="ZTE_S2#117" w:date="2016-10-11T16:09:00Z">
        <w:r>
          <w:rPr>
            <w:rFonts w:hint="eastAsia"/>
            <w:lang w:eastAsia="zh-CN"/>
          </w:rPr>
          <w:t xml:space="preserve"> with multiple UP functions accessing to same Data Network</w:t>
        </w:r>
      </w:ins>
      <w:ins w:id="15" w:author="ZTE_S2#117" w:date="2016-10-11T16:06:00Z">
        <w:r w:rsidRPr="008D771F">
          <w:t>.</w:t>
        </w:r>
      </w:ins>
    </w:p>
    <w:p w:rsidR="0082227B" w:rsidRPr="0082227B" w:rsidRDefault="0082227B" w:rsidP="007830A7">
      <w:pPr>
        <w:pStyle w:val="NO"/>
        <w:rPr>
          <w:lang w:eastAsia="zh-CN"/>
        </w:rPr>
      </w:pPr>
    </w:p>
    <w:p w:rsidR="007830A7" w:rsidRPr="00133B9C" w:rsidRDefault="007830A7" w:rsidP="007830A7">
      <w:pPr>
        <w:rPr>
          <w:lang w:eastAsia="zh-CN"/>
        </w:rPr>
      </w:pPr>
      <w:r w:rsidRPr="00133B9C">
        <w:t>7.</w:t>
      </w:r>
      <w:r>
        <w:rPr>
          <w:rFonts w:hint="eastAsia"/>
          <w:lang w:eastAsia="zh-CN"/>
        </w:rPr>
        <w:t>3</w:t>
      </w:r>
      <w:r w:rsidRPr="00133B9C">
        <w:t>.</w:t>
      </w:r>
      <w:r>
        <w:t>2</w:t>
      </w:r>
      <w:r w:rsidRPr="00133B9C">
        <w:tab/>
        <w:t>Reference architecture</w:t>
      </w:r>
    </w:p>
    <w:p w:rsidR="007830A7" w:rsidRDefault="007830A7" w:rsidP="007830A7">
      <w:r w:rsidRPr="00A05856">
        <w:t>Figure 7.</w:t>
      </w:r>
      <w:r>
        <w:rPr>
          <w:rFonts w:hint="eastAsia"/>
          <w:lang w:eastAsia="zh-CN"/>
        </w:rPr>
        <w:t>3</w:t>
      </w:r>
      <w:r w:rsidRPr="00A05856">
        <w:t>.</w:t>
      </w:r>
      <w:r>
        <w:t>2</w:t>
      </w:r>
      <w:r w:rsidRPr="00A05856">
        <w:t xml:space="preserve">-1 </w:t>
      </w:r>
      <w:r w:rsidRPr="00A409C1">
        <w:t>depicts the non-roaming architecture functional view.</w:t>
      </w:r>
    </w:p>
    <w:p w:rsidR="007830A7" w:rsidRDefault="007830A7" w:rsidP="007830A7">
      <w:pPr>
        <w:pStyle w:val="TH"/>
        <w:rPr>
          <w:lang w:eastAsia="zh-CN"/>
        </w:rPr>
      </w:pPr>
    </w:p>
    <w:p w:rsidR="007830A7" w:rsidRPr="00A409C1" w:rsidRDefault="00D2053B" w:rsidP="007830A7">
      <w:pPr>
        <w:pStyle w:val="TH"/>
        <w:rPr>
          <w:lang w:eastAsia="zh-CN"/>
        </w:rPr>
      </w:pPr>
      <w:r w:rsidRPr="00FC57DF">
        <w:rPr>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3" o:spid="_x0000_i1025" type="#_x0000_t75" style="width:468.55pt;height:168.2pt;visibility:visible">
            <v:imagedata r:id="rId8" o:title=""/>
          </v:shape>
        </w:pict>
      </w:r>
    </w:p>
    <w:p w:rsidR="007830A7" w:rsidRPr="00133B9C" w:rsidRDefault="007830A7" w:rsidP="007830A7">
      <w:pPr>
        <w:pStyle w:val="TF"/>
      </w:pPr>
      <w:r w:rsidRPr="00133B9C">
        <w:t>Figure 7.</w:t>
      </w:r>
      <w:r>
        <w:rPr>
          <w:rFonts w:hint="eastAsia"/>
          <w:lang w:eastAsia="zh-CN"/>
        </w:rPr>
        <w:t>3</w:t>
      </w:r>
      <w:r w:rsidRPr="00133B9C">
        <w:t>.</w:t>
      </w:r>
      <w:r>
        <w:t>2</w:t>
      </w:r>
      <w:r w:rsidRPr="00133B9C">
        <w:t>-1</w:t>
      </w:r>
      <w:r>
        <w:rPr>
          <w:rFonts w:hint="eastAsia"/>
          <w:lang w:eastAsia="zh-CN"/>
        </w:rPr>
        <w:t>:</w:t>
      </w:r>
      <w:r w:rsidRPr="00133B9C">
        <w:t xml:space="preserve"> Non-roaming reference architecture</w:t>
      </w:r>
    </w:p>
    <w:p w:rsidR="007830A7" w:rsidRDefault="007830A7" w:rsidP="007830A7">
      <w:pPr>
        <w:rPr>
          <w:lang w:eastAsia="zh-CN"/>
        </w:rPr>
      </w:pPr>
      <w:r w:rsidRPr="00A409C1">
        <w:t>Figure 7.</w:t>
      </w:r>
      <w:r>
        <w:rPr>
          <w:rFonts w:hint="eastAsia"/>
          <w:lang w:eastAsia="zh-CN"/>
        </w:rPr>
        <w:t>3</w:t>
      </w:r>
      <w:r w:rsidRPr="00A409C1">
        <w:t>.</w:t>
      </w:r>
      <w:r>
        <w:t>2</w:t>
      </w:r>
      <w:r w:rsidRPr="00A409C1">
        <w:t>-2 depicts the non-roaming architecture for UEs concurrently accessing a local and a central data network using multiple PDU Sessions.</w:t>
      </w:r>
    </w:p>
    <w:p w:rsidR="007830A7" w:rsidRDefault="007830A7" w:rsidP="007830A7">
      <w:pPr>
        <w:rPr>
          <w:lang w:eastAsia="zh-CN"/>
        </w:rPr>
      </w:pPr>
    </w:p>
    <w:p w:rsidR="007830A7" w:rsidRPr="00A409C1" w:rsidRDefault="007830A7" w:rsidP="007830A7">
      <w:pPr>
        <w:rPr>
          <w:lang w:eastAsia="zh-CN"/>
        </w:rPr>
      </w:pPr>
      <w:r w:rsidRPr="00A409C1">
        <w:object w:dxaOrig="9649" w:dyaOrig="5782">
          <v:shape id="_x0000_i1026" type="#_x0000_t75" style="width:479.8pt;height:4in" o:ole="">
            <v:imagedata r:id="rId9" o:title=""/>
          </v:shape>
          <o:OLEObject Type="Embed" ProgID="Visio.Drawing.11" ShapeID="_x0000_i1026" DrawAspect="Content" ObjectID="_1537713409" r:id="rId10"/>
        </w:object>
      </w:r>
    </w:p>
    <w:p w:rsidR="007830A7" w:rsidRDefault="007830A7" w:rsidP="007830A7">
      <w:pPr>
        <w:pStyle w:val="TH"/>
      </w:pPr>
    </w:p>
    <w:p w:rsidR="0031484E" w:rsidRPr="0031484E" w:rsidRDefault="007830A7" w:rsidP="007830A7">
      <w:pPr>
        <w:pStyle w:val="TF"/>
        <w:rPr>
          <w:lang w:eastAsia="zh-CN"/>
        </w:rPr>
      </w:pPr>
      <w:r w:rsidRPr="00133B9C">
        <w:t>Figure 7.</w:t>
      </w:r>
      <w:r>
        <w:rPr>
          <w:rFonts w:hint="eastAsia"/>
          <w:lang w:eastAsia="zh-CN"/>
        </w:rPr>
        <w:t>3</w:t>
      </w:r>
      <w:r w:rsidRPr="00133B9C">
        <w:t>.</w:t>
      </w:r>
      <w:r>
        <w:t>2</w:t>
      </w:r>
      <w:r w:rsidRPr="00133B9C">
        <w:t>-2</w:t>
      </w:r>
      <w:r>
        <w:rPr>
          <w:rFonts w:hint="eastAsia"/>
          <w:lang w:eastAsia="zh-CN"/>
        </w:rPr>
        <w:t>:</w:t>
      </w:r>
      <w:r w:rsidRPr="00133B9C">
        <w:t xml:space="preserve"> </w:t>
      </w:r>
      <w:r>
        <w:t xml:space="preserve">Applying </w:t>
      </w:r>
      <w:r w:rsidRPr="00133B9C">
        <w:t>Non-roaming reference architecture</w:t>
      </w:r>
      <w:r>
        <w:t xml:space="preserve"> for</w:t>
      </w:r>
      <w:r w:rsidRPr="00133B9C">
        <w:t xml:space="preserve"> concurrent access to local and centra</w:t>
      </w:r>
      <w:r w:rsidRPr="00A05856">
        <w:t>l data networks (multiple</w:t>
      </w:r>
      <w:r w:rsidRPr="00A409C1">
        <w:t xml:space="preserve"> PDU session option)</w:t>
      </w:r>
    </w:p>
    <w:p w:rsidR="007830A7" w:rsidRPr="00A05856" w:rsidRDefault="007830A7" w:rsidP="007830A7">
      <w:r w:rsidRPr="00A05856">
        <w:t>Figure 7.</w:t>
      </w:r>
      <w:r>
        <w:rPr>
          <w:rFonts w:hint="eastAsia"/>
          <w:lang w:eastAsia="zh-CN"/>
        </w:rPr>
        <w:t>3</w:t>
      </w:r>
      <w:r w:rsidRPr="00A05856">
        <w:t>.</w:t>
      </w:r>
      <w:r>
        <w:t>2</w:t>
      </w:r>
      <w:r w:rsidRPr="00A05856">
        <w:t xml:space="preserve">-3 </w:t>
      </w:r>
      <w:r>
        <w:t>depicts</w:t>
      </w:r>
      <w:r w:rsidRPr="00A05856">
        <w:t xml:space="preserve"> the non-roaming architecture in case concurrent access to local and central data networks is provided </w:t>
      </w:r>
      <w:r>
        <w:t>within</w:t>
      </w:r>
      <w:r w:rsidRPr="00A05856">
        <w:t xml:space="preserve"> a single PDU session:</w:t>
      </w:r>
    </w:p>
    <w:p w:rsidR="0031484E" w:rsidRPr="00A409C1" w:rsidRDefault="007830A7" w:rsidP="007830A7">
      <w:pPr>
        <w:pStyle w:val="TH"/>
        <w:rPr>
          <w:lang w:eastAsia="zh-CN"/>
        </w:rPr>
      </w:pPr>
      <w:r w:rsidRPr="00133B9C">
        <w:object w:dxaOrig="9649" w:dyaOrig="4877">
          <v:shape id="_x0000_i1027" type="#_x0000_t75" style="width:471.75pt;height:238.55pt" o:ole="">
            <v:imagedata r:id="rId11" o:title=""/>
          </v:shape>
          <o:OLEObject Type="Embed" ProgID="Visio.Drawing.11" ShapeID="_x0000_i1027" DrawAspect="Content" ObjectID="_1537713410" r:id="rId12"/>
        </w:object>
      </w:r>
    </w:p>
    <w:p w:rsidR="007830A7" w:rsidRDefault="007830A7" w:rsidP="007830A7">
      <w:pPr>
        <w:pStyle w:val="TF"/>
        <w:rPr>
          <w:ins w:id="16" w:author="ZTE_S2#117" w:date="2016-10-11T16:25:00Z"/>
          <w:lang w:eastAsia="zh-CN"/>
        </w:rPr>
      </w:pPr>
      <w:r w:rsidRPr="00A409C1">
        <w:t>Figure 7.</w:t>
      </w:r>
      <w:r>
        <w:rPr>
          <w:rFonts w:hint="eastAsia"/>
          <w:lang w:eastAsia="zh-CN"/>
        </w:rPr>
        <w:t>3</w:t>
      </w:r>
      <w:r w:rsidRPr="00A409C1">
        <w:t>.</w:t>
      </w:r>
      <w:r>
        <w:t>2</w:t>
      </w:r>
      <w:r w:rsidRPr="00A409C1">
        <w:t>-3</w:t>
      </w:r>
      <w:r>
        <w:rPr>
          <w:rFonts w:hint="eastAsia"/>
          <w:lang w:eastAsia="zh-CN"/>
        </w:rPr>
        <w:t>:</w:t>
      </w:r>
      <w:r w:rsidRPr="00A409C1">
        <w:t xml:space="preserve"> </w:t>
      </w:r>
      <w:r>
        <w:t xml:space="preserve">Applying </w:t>
      </w:r>
      <w:r w:rsidRPr="00A409C1">
        <w:t>Non-roaming reference architecture</w:t>
      </w:r>
      <w:r>
        <w:t xml:space="preserve"> for</w:t>
      </w:r>
      <w:r w:rsidRPr="00A409C1">
        <w:t xml:space="preserve"> concurrent access to local and central data networks (single PDU session option)</w:t>
      </w:r>
    </w:p>
    <w:p w:rsidR="00D6116E" w:rsidRDefault="00D6116E" w:rsidP="00D6116E">
      <w:pPr>
        <w:rPr>
          <w:ins w:id="17" w:author="ZTE_S2#117" w:date="2016-10-11T16:25:00Z"/>
          <w:lang w:eastAsia="zh-CN"/>
        </w:rPr>
      </w:pPr>
      <w:ins w:id="18" w:author="ZTE_S2#117" w:date="2016-10-11T16:25:00Z">
        <w:r w:rsidRPr="00A409C1">
          <w:t>Figure 7.</w:t>
        </w:r>
        <w:r>
          <w:rPr>
            <w:rFonts w:hint="eastAsia"/>
            <w:lang w:eastAsia="zh-CN"/>
          </w:rPr>
          <w:t>3</w:t>
        </w:r>
        <w:r w:rsidRPr="00A409C1">
          <w:t>.</w:t>
        </w:r>
        <w:r>
          <w:t>2</w:t>
        </w:r>
        <w:r w:rsidRPr="00A409C1">
          <w:t>-</w:t>
        </w:r>
        <w:r>
          <w:rPr>
            <w:rFonts w:hint="eastAsia"/>
            <w:lang w:eastAsia="zh-CN"/>
          </w:rPr>
          <w:t>3A</w:t>
        </w:r>
        <w:r w:rsidRPr="00A409C1">
          <w:t xml:space="preserve"> depicts the non-roaming architecture for UEs concurrently accessing </w:t>
        </w:r>
        <w:r>
          <w:rPr>
            <w:rFonts w:hint="eastAsia"/>
            <w:lang w:eastAsia="zh-CN"/>
          </w:rPr>
          <w:t>same</w:t>
        </w:r>
        <w:r w:rsidRPr="00A409C1">
          <w:t xml:space="preserve"> data network</w:t>
        </w:r>
      </w:ins>
      <w:ins w:id="19" w:author="ZTE_S2#117" w:date="2016-10-11T16:31:00Z">
        <w:r w:rsidR="00211FF9">
          <w:rPr>
            <w:rFonts w:hint="eastAsia"/>
            <w:lang w:eastAsia="zh-CN"/>
          </w:rPr>
          <w:t>.</w:t>
        </w:r>
      </w:ins>
      <w:ins w:id="20" w:author="ZTE_S2#117" w:date="2016-10-11T16:32:00Z">
        <w:r w:rsidR="00211FF9">
          <w:rPr>
            <w:rFonts w:hint="eastAsia"/>
            <w:lang w:eastAsia="zh-CN"/>
          </w:rPr>
          <w:t xml:space="preserve"> This architecture can apply to both </w:t>
        </w:r>
      </w:ins>
      <w:ins w:id="21" w:author="ZTE_S2#117" w:date="2016-10-11T16:25:00Z">
        <w:r w:rsidRPr="00A409C1">
          <w:t>multiple PDU Sessions</w:t>
        </w:r>
        <w:r w:rsidR="00211FF9">
          <w:rPr>
            <w:rFonts w:hint="eastAsia"/>
            <w:lang w:eastAsia="zh-CN"/>
          </w:rPr>
          <w:t xml:space="preserve"> option and </w:t>
        </w:r>
        <w:r>
          <w:rPr>
            <w:rFonts w:hint="eastAsia"/>
            <w:lang w:eastAsia="zh-CN"/>
          </w:rPr>
          <w:t>single PDU session</w:t>
        </w:r>
      </w:ins>
      <w:ins w:id="22" w:author="ZTE_S2#117" w:date="2016-10-11T16:33:00Z">
        <w:r w:rsidR="00211FF9">
          <w:rPr>
            <w:rFonts w:hint="eastAsia"/>
            <w:lang w:eastAsia="zh-CN"/>
          </w:rPr>
          <w:t xml:space="preserve"> option</w:t>
        </w:r>
      </w:ins>
      <w:ins w:id="23" w:author="ZTE_S2#117" w:date="2016-10-11T16:25:00Z">
        <w:r w:rsidRPr="00A409C1">
          <w:t>.</w:t>
        </w:r>
        <w:r>
          <w:rPr>
            <w:rFonts w:hint="eastAsia"/>
            <w:lang w:eastAsia="zh-CN"/>
          </w:rPr>
          <w:t xml:space="preserve"> Reference point NG9 is used to forward the flows </w:t>
        </w:r>
      </w:ins>
      <w:ins w:id="24" w:author="ZTE_S2#117" w:date="2016-10-11T16:49:00Z">
        <w:r w:rsidR="00AC7CCB">
          <w:rPr>
            <w:rFonts w:hint="eastAsia"/>
            <w:lang w:eastAsia="zh-CN"/>
          </w:rPr>
          <w:t xml:space="preserve">bound </w:t>
        </w:r>
      </w:ins>
      <w:ins w:id="25" w:author="ZTE_S2#117" w:date="2016-10-11T16:25:00Z">
        <w:r>
          <w:rPr>
            <w:rFonts w:hint="eastAsia"/>
            <w:lang w:eastAsia="zh-CN"/>
          </w:rPr>
          <w:t xml:space="preserve">towards </w:t>
        </w:r>
      </w:ins>
      <w:ins w:id="26" w:author="ZTE_S2#117" w:date="2016-10-11T16:49:00Z">
        <w:r w:rsidR="00AC7CCB">
          <w:rPr>
            <w:rFonts w:hint="eastAsia"/>
            <w:lang w:eastAsia="zh-CN"/>
          </w:rPr>
          <w:t xml:space="preserve">the old </w:t>
        </w:r>
      </w:ins>
      <w:ins w:id="27" w:author="ZTE_S2#117" w:date="2016-10-11T16:25:00Z">
        <w:r>
          <w:rPr>
            <w:rFonts w:hint="eastAsia"/>
            <w:lang w:eastAsia="zh-CN"/>
          </w:rPr>
          <w:t xml:space="preserve">NG Core UP </w:t>
        </w:r>
        <w:r>
          <w:rPr>
            <w:lang w:eastAsia="zh-CN"/>
          </w:rPr>
          <w:t>function</w:t>
        </w:r>
        <w:r>
          <w:rPr>
            <w:rFonts w:hint="eastAsia"/>
            <w:lang w:eastAsia="zh-CN"/>
          </w:rPr>
          <w:t>.</w:t>
        </w:r>
      </w:ins>
    </w:p>
    <w:p w:rsidR="00D6116E" w:rsidRDefault="00211FF9" w:rsidP="00D6116E">
      <w:pPr>
        <w:rPr>
          <w:ins w:id="28" w:author="ZTE_S2#117" w:date="2016-10-11T16:25:00Z"/>
          <w:lang w:eastAsia="zh-CN"/>
        </w:rPr>
      </w:pPr>
      <w:ins w:id="29" w:author="ZTE_S2#117" w:date="2016-10-11T16:25:00Z">
        <w:r>
          <w:object w:dxaOrig="9590" w:dyaOrig="4411">
            <v:shape id="_x0000_i1028" type="#_x0000_t75" style="width:479.3pt;height:220.3pt" o:ole="">
              <v:imagedata r:id="rId13" o:title=""/>
            </v:shape>
            <o:OLEObject Type="Embed" ProgID="Visio.Drawing.11" ShapeID="_x0000_i1028" DrawAspect="Content" ObjectID="_1537713411" r:id="rId14"/>
          </w:object>
        </w:r>
      </w:ins>
    </w:p>
    <w:p w:rsidR="00D6116E" w:rsidRPr="00D6116E" w:rsidRDefault="00D6116E" w:rsidP="007830A7">
      <w:pPr>
        <w:pStyle w:val="TF"/>
        <w:rPr>
          <w:lang w:eastAsia="zh-CN"/>
        </w:rPr>
      </w:pPr>
      <w:ins w:id="30" w:author="ZTE_S2#117" w:date="2016-10-11T16:25:00Z">
        <w:r w:rsidRPr="00133B9C">
          <w:t>Figure 7.</w:t>
        </w:r>
        <w:r>
          <w:rPr>
            <w:rFonts w:hint="eastAsia"/>
            <w:lang w:eastAsia="zh-CN"/>
          </w:rPr>
          <w:t>3</w:t>
        </w:r>
        <w:r w:rsidRPr="00133B9C">
          <w:t>.</w:t>
        </w:r>
        <w:r>
          <w:t>2</w:t>
        </w:r>
        <w:r w:rsidRPr="00133B9C">
          <w:t>-</w:t>
        </w:r>
      </w:ins>
      <w:ins w:id="31" w:author="ZTE_S2#117" w:date="2016-10-11T16:32:00Z">
        <w:r w:rsidR="00211FF9">
          <w:rPr>
            <w:rFonts w:hint="eastAsia"/>
            <w:lang w:eastAsia="zh-CN"/>
          </w:rPr>
          <w:t>3</w:t>
        </w:r>
      </w:ins>
      <w:ins w:id="32" w:author="ZTE_S2#117" w:date="2016-10-11T16:25:00Z">
        <w:r>
          <w:rPr>
            <w:rFonts w:hint="eastAsia"/>
            <w:lang w:eastAsia="zh-CN"/>
          </w:rPr>
          <w:t>A:</w:t>
        </w:r>
        <w:r w:rsidRPr="00133B9C">
          <w:t xml:space="preserve"> </w:t>
        </w:r>
        <w:r>
          <w:t xml:space="preserve">Applying </w:t>
        </w:r>
        <w:r w:rsidRPr="00133B9C">
          <w:t>Non-roaming reference architecture</w:t>
        </w:r>
        <w:r>
          <w:t xml:space="preserve"> for</w:t>
        </w:r>
        <w:r w:rsidRPr="00133B9C">
          <w:t xml:space="preserve"> concurrent access to </w:t>
        </w:r>
      </w:ins>
      <w:ins w:id="33" w:author="ZTE_S2#117" w:date="2016-10-11T16:50:00Z">
        <w:r w:rsidR="00726AD5">
          <w:rPr>
            <w:rFonts w:hint="eastAsia"/>
            <w:lang w:eastAsia="zh-CN"/>
          </w:rPr>
          <w:t>same</w:t>
        </w:r>
      </w:ins>
      <w:ins w:id="34" w:author="ZTE_S2#117" w:date="2016-10-11T16:25:00Z">
        <w:r w:rsidRPr="00A05856">
          <w:t xml:space="preserve"> data network</w:t>
        </w:r>
      </w:ins>
    </w:p>
    <w:p w:rsidR="007830A7" w:rsidRDefault="007830A7" w:rsidP="007830A7">
      <w:r>
        <w:t>Following figure 7.</w:t>
      </w:r>
      <w:r>
        <w:rPr>
          <w:rFonts w:hint="eastAsia"/>
          <w:lang w:eastAsia="zh-CN"/>
        </w:rPr>
        <w:t>3</w:t>
      </w:r>
      <w:r>
        <w:t>.2-4 depicts the roaming architecture in case of home routed scenario:</w:t>
      </w:r>
    </w:p>
    <w:p w:rsidR="007830A7" w:rsidRDefault="007830A7" w:rsidP="007830A7">
      <w:pPr>
        <w:pStyle w:val="TH"/>
      </w:pPr>
      <w:r>
        <w:object w:dxaOrig="11410" w:dyaOrig="5313">
          <v:shape id="_x0000_i1029" type="#_x0000_t75" style="width:481.45pt;height:224.05pt" o:ole="">
            <v:imagedata r:id="rId15" o:title=""/>
          </v:shape>
          <o:OLEObject Type="Embed" ProgID="Visio.Drawing.11" ShapeID="_x0000_i1029" DrawAspect="Content" ObjectID="_1537713412" r:id="rId16"/>
        </w:object>
      </w:r>
    </w:p>
    <w:p w:rsidR="007830A7" w:rsidRPr="00A409C1" w:rsidRDefault="007830A7" w:rsidP="007830A7">
      <w:pPr>
        <w:pStyle w:val="TF"/>
      </w:pPr>
      <w:r w:rsidRPr="00A409C1">
        <w:t>Figure 7.</w:t>
      </w:r>
      <w:r>
        <w:rPr>
          <w:rFonts w:hint="eastAsia"/>
          <w:lang w:eastAsia="zh-CN"/>
        </w:rPr>
        <w:t>3</w:t>
      </w:r>
      <w:r w:rsidRPr="00A409C1">
        <w:t>.</w:t>
      </w:r>
      <w:r>
        <w:t>2</w:t>
      </w:r>
      <w:r w:rsidRPr="00A409C1">
        <w:t>-</w:t>
      </w:r>
      <w:r>
        <w:t>4</w:t>
      </w:r>
      <w:r>
        <w:rPr>
          <w:rFonts w:hint="eastAsia"/>
          <w:lang w:eastAsia="zh-CN"/>
        </w:rPr>
        <w:t>:</w:t>
      </w:r>
      <w:r w:rsidRPr="00A409C1">
        <w:t xml:space="preserve"> </w:t>
      </w:r>
      <w:r>
        <w:t>R</w:t>
      </w:r>
      <w:r w:rsidRPr="00A409C1">
        <w:t>oaming reference architecture</w:t>
      </w:r>
      <w:r>
        <w:t xml:space="preserve"> - Home routed scenario</w:t>
      </w:r>
    </w:p>
    <w:p w:rsidR="007830A7" w:rsidRDefault="007830A7" w:rsidP="007830A7">
      <w:r>
        <w:t>Following figure 7.</w:t>
      </w:r>
      <w:r>
        <w:rPr>
          <w:rFonts w:hint="eastAsia"/>
          <w:lang w:eastAsia="zh-CN"/>
        </w:rPr>
        <w:t>3</w:t>
      </w:r>
      <w:r>
        <w:t>.2-5 depicts the roaming architecture in case of local break out scenario:</w:t>
      </w:r>
    </w:p>
    <w:p w:rsidR="007830A7" w:rsidRDefault="007830A7" w:rsidP="007830A7">
      <w:pPr>
        <w:pStyle w:val="TH"/>
      </w:pPr>
      <w:r>
        <w:object w:dxaOrig="10020" w:dyaOrig="5172">
          <v:shape id="_x0000_i1030" type="#_x0000_t75" style="width:481.45pt;height:248.8pt" o:ole="">
            <v:imagedata r:id="rId17" o:title=""/>
          </v:shape>
          <o:OLEObject Type="Embed" ProgID="Visio.Drawing.11" ShapeID="_x0000_i1030" DrawAspect="Content" ObjectID="_1537713413" r:id="rId18"/>
        </w:object>
      </w:r>
    </w:p>
    <w:p w:rsidR="007830A7" w:rsidRPr="00A409C1" w:rsidRDefault="007830A7" w:rsidP="007830A7">
      <w:pPr>
        <w:pStyle w:val="TF"/>
      </w:pPr>
      <w:r w:rsidRPr="00A409C1">
        <w:t>Figure 7.</w:t>
      </w:r>
      <w:r>
        <w:rPr>
          <w:rFonts w:hint="eastAsia"/>
          <w:lang w:eastAsia="zh-CN"/>
        </w:rPr>
        <w:t>3</w:t>
      </w:r>
      <w:r w:rsidRPr="00A409C1">
        <w:t>.</w:t>
      </w:r>
      <w:r>
        <w:t>2</w:t>
      </w:r>
      <w:r w:rsidRPr="00A409C1">
        <w:t>-</w:t>
      </w:r>
      <w:r>
        <w:t>5</w:t>
      </w:r>
      <w:r>
        <w:rPr>
          <w:rFonts w:hint="eastAsia"/>
          <w:lang w:eastAsia="zh-CN"/>
        </w:rPr>
        <w:t>:</w:t>
      </w:r>
      <w:r w:rsidRPr="00A409C1">
        <w:t xml:space="preserve"> </w:t>
      </w:r>
      <w:r>
        <w:t>R</w:t>
      </w:r>
      <w:r w:rsidRPr="00A409C1">
        <w:t>oaming reference architecture</w:t>
      </w:r>
      <w:r>
        <w:t xml:space="preserve"> - local breakout scenario</w:t>
      </w:r>
    </w:p>
    <w:p w:rsidR="007830A7" w:rsidRPr="00A409C1" w:rsidRDefault="007830A7" w:rsidP="007830A7">
      <w:pPr>
        <w:pStyle w:val="EditorsNote"/>
      </w:pPr>
      <w:r>
        <w:t>Editor's note:</w:t>
      </w:r>
      <w:r>
        <w:tab/>
      </w:r>
      <w:r w:rsidRPr="00A409C1">
        <w:t>The choice between NG6* and NG6 depends on whether the PDU Session has a single IP address/prefix or multiple IP address/prefixes. It is FFS whether both types need to be supporte</w:t>
      </w:r>
      <w:r w:rsidRPr="008D771F">
        <w:t>d</w:t>
      </w:r>
      <w:r w:rsidRPr="00A409C1">
        <w:t>. Whether the distinction between NG6 and NG6* is needed is also FFS.</w:t>
      </w:r>
    </w:p>
    <w:p w:rsidR="007830A7" w:rsidRDefault="007830A7" w:rsidP="007830A7">
      <w:pPr>
        <w:pStyle w:val="EditorsNote"/>
      </w:pPr>
      <w:r>
        <w:t>Editor's note:</w:t>
      </w:r>
      <w:r>
        <w:tab/>
      </w:r>
      <w:r w:rsidRPr="00A409C1">
        <w:t>The list of individual NG Core Control network functions (e.g. SM</w:t>
      </w:r>
      <w:r>
        <w:t>F</w:t>
      </w:r>
      <w:r w:rsidRPr="00A409C1">
        <w:t xml:space="preserve"> versus MM</w:t>
      </w:r>
      <w:r>
        <w:t>F</w:t>
      </w:r>
      <w:r w:rsidRPr="00A409C1">
        <w:t xml:space="preserve">, or access specific versus access independent, etc.) is FFS. The interconnection model for all control plane network functions is FFS. </w:t>
      </w:r>
    </w:p>
    <w:p w:rsidR="007830A7" w:rsidRPr="00A409C1" w:rsidRDefault="007830A7" w:rsidP="007830A7">
      <w:pPr>
        <w:pStyle w:val="EditorsNote"/>
      </w:pPr>
      <w:r>
        <w:t>Editor's note:</w:t>
      </w:r>
      <w:r>
        <w:tab/>
      </w:r>
      <w:r w:rsidRPr="000530B7">
        <w:t>Need for NG8 from H-CCFs to NG-SDM (i.e. in the home routed scenario) is FFS.</w:t>
      </w:r>
    </w:p>
    <w:p w:rsidR="007830A7" w:rsidRPr="0078790C" w:rsidRDefault="007830A7" w:rsidP="007830A7">
      <w:pPr>
        <w:pStyle w:val="NO"/>
        <w:rPr>
          <w:iCs/>
        </w:rPr>
      </w:pPr>
      <w:r w:rsidRPr="0078790C">
        <w:rPr>
          <w:iCs/>
        </w:rPr>
        <w:t xml:space="preserve">NOTE </w:t>
      </w:r>
      <w:r>
        <w:rPr>
          <w:rFonts w:hint="eastAsia"/>
          <w:iCs/>
          <w:lang w:eastAsia="zh-CN"/>
        </w:rPr>
        <w:t>3</w:t>
      </w:r>
      <w:r w:rsidRPr="0078790C">
        <w:rPr>
          <w:iCs/>
        </w:rPr>
        <w:t>:</w:t>
      </w:r>
      <w:r>
        <w:rPr>
          <w:iCs/>
        </w:rPr>
        <w:tab/>
      </w:r>
      <w:r w:rsidRPr="0078790C">
        <w:rPr>
          <w:iCs/>
        </w:rPr>
        <w:t xml:space="preserve">Regardless of the number of CCFs, there is only one NAS interface instance between the UE and the CN, terminated at one of the CCFs that implements at least access authentication and mobility management. </w:t>
      </w:r>
    </w:p>
    <w:p w:rsidR="007830A7" w:rsidRPr="0004594F" w:rsidRDefault="007830A7" w:rsidP="007830A7">
      <w:pPr>
        <w:pStyle w:val="NO"/>
        <w:rPr>
          <w:iCs/>
        </w:rPr>
      </w:pPr>
      <w:r w:rsidRPr="0078790C">
        <w:rPr>
          <w:iCs/>
        </w:rPr>
        <w:t xml:space="preserve">NOTE </w:t>
      </w:r>
      <w:r>
        <w:rPr>
          <w:rFonts w:hint="eastAsia"/>
          <w:iCs/>
        </w:rPr>
        <w:t>4</w:t>
      </w:r>
      <w:r w:rsidRPr="0078790C">
        <w:rPr>
          <w:iCs/>
        </w:rPr>
        <w:t>:</w:t>
      </w:r>
      <w:r w:rsidRPr="0078790C">
        <w:rPr>
          <w:iCs/>
        </w:rPr>
        <w:tab/>
        <w:t>Criteria to select multi-vendor open (standardized) interfaces should be determined.</w:t>
      </w:r>
      <w:r w:rsidRPr="0004594F">
        <w:rPr>
          <w:iCs/>
        </w:rPr>
        <w:t>7.</w:t>
      </w:r>
      <w:r w:rsidRPr="0004594F">
        <w:rPr>
          <w:rFonts w:hint="eastAsia"/>
          <w:iCs/>
        </w:rPr>
        <w:t>3</w:t>
      </w:r>
      <w:r w:rsidRPr="0004594F">
        <w:rPr>
          <w:iCs/>
        </w:rPr>
        <w:t>.3</w:t>
      </w:r>
      <w:r w:rsidRPr="0004594F">
        <w:rPr>
          <w:iCs/>
        </w:rPr>
        <w:tab/>
        <w:t>Network functions and reference points</w:t>
      </w:r>
    </w:p>
    <w:p w:rsidR="007830A7" w:rsidRPr="00A409C1" w:rsidRDefault="007830A7" w:rsidP="007830A7">
      <w:r w:rsidRPr="00A409C1">
        <w:t>The 5G Reference Architecture consist of the following functions:</w:t>
      </w:r>
    </w:p>
    <w:p w:rsidR="007830A7" w:rsidRPr="00A409C1" w:rsidRDefault="007830A7" w:rsidP="007830A7">
      <w:pPr>
        <w:pStyle w:val="B1"/>
      </w:pPr>
      <w:r w:rsidRPr="00A409C1">
        <w:t>-</w:t>
      </w:r>
      <w:r w:rsidRPr="00A409C1">
        <w:tab/>
        <w:t>NG Subscriber Data Management (NG SDM)</w:t>
      </w:r>
    </w:p>
    <w:p w:rsidR="007830A7" w:rsidRPr="00A409C1" w:rsidRDefault="007830A7" w:rsidP="007830A7">
      <w:pPr>
        <w:pStyle w:val="B1"/>
      </w:pPr>
      <w:r w:rsidRPr="00A409C1">
        <w:t>-</w:t>
      </w:r>
      <w:r w:rsidRPr="00A409C1">
        <w:tab/>
        <w:t>NG Policy Control function (NG PCF)</w:t>
      </w:r>
    </w:p>
    <w:p w:rsidR="007830A7" w:rsidRPr="00A409C1" w:rsidRDefault="007830A7" w:rsidP="007830A7">
      <w:pPr>
        <w:pStyle w:val="B1"/>
      </w:pPr>
      <w:r w:rsidRPr="00A409C1">
        <w:t>-</w:t>
      </w:r>
      <w:r w:rsidRPr="00A409C1">
        <w:tab/>
        <w:t>NG Core Control functions (NG CCFs)</w:t>
      </w:r>
    </w:p>
    <w:p w:rsidR="007830A7" w:rsidRPr="00A409C1" w:rsidRDefault="007830A7" w:rsidP="007830A7">
      <w:pPr>
        <w:pStyle w:val="B1"/>
      </w:pPr>
      <w:r w:rsidRPr="00A409C1">
        <w:t>-</w:t>
      </w:r>
      <w:r w:rsidRPr="00A409C1">
        <w:tab/>
        <w:t>NG Core User plane function (NG UPF)</w:t>
      </w:r>
    </w:p>
    <w:p w:rsidR="007830A7" w:rsidRPr="00A409C1" w:rsidRDefault="007830A7" w:rsidP="007830A7">
      <w:pPr>
        <w:pStyle w:val="B1"/>
      </w:pPr>
      <w:r w:rsidRPr="00A409C1">
        <w:t>-</w:t>
      </w:r>
      <w:r w:rsidRPr="00A409C1">
        <w:tab/>
        <w:t>NG RAN</w:t>
      </w:r>
    </w:p>
    <w:p w:rsidR="007830A7" w:rsidRPr="00A409C1" w:rsidRDefault="007830A7" w:rsidP="007830A7">
      <w:pPr>
        <w:pStyle w:val="B1"/>
      </w:pPr>
      <w:r w:rsidRPr="00A409C1">
        <w:t>-</w:t>
      </w:r>
      <w:r w:rsidRPr="00A409C1">
        <w:tab/>
        <w:t>NG UE</w:t>
      </w:r>
    </w:p>
    <w:p w:rsidR="007830A7" w:rsidRPr="00A409C1" w:rsidRDefault="007830A7" w:rsidP="007830A7">
      <w:pPr>
        <w:pStyle w:val="B1"/>
      </w:pPr>
      <w:r w:rsidRPr="00A409C1">
        <w:t>-</w:t>
      </w:r>
      <w:r w:rsidRPr="00A409C1">
        <w:tab/>
        <w:t>Data network, e.g. operator services, Internet access or 3rd party services.</w:t>
      </w:r>
    </w:p>
    <w:p w:rsidR="007830A7" w:rsidRPr="00A409C1" w:rsidRDefault="007830A7" w:rsidP="007830A7">
      <w:r w:rsidRPr="00A409C1">
        <w:t>The following is a high level split of functionality between the control plane and the user plane.</w:t>
      </w:r>
    </w:p>
    <w:p w:rsidR="007830A7" w:rsidRPr="00A409C1" w:rsidRDefault="007830A7" w:rsidP="007830A7">
      <w:r w:rsidRPr="00A409C1">
        <w:t>The NG Core Control functions include the following functionality:</w:t>
      </w:r>
    </w:p>
    <w:p w:rsidR="007830A7" w:rsidRPr="00A409C1" w:rsidRDefault="007830A7" w:rsidP="007830A7">
      <w:pPr>
        <w:pStyle w:val="B1"/>
      </w:pPr>
      <w:r w:rsidRPr="00A409C1">
        <w:t>-</w:t>
      </w:r>
      <w:r w:rsidRPr="00A409C1">
        <w:tab/>
        <w:t>Termination of RAN CP interface</w:t>
      </w:r>
    </w:p>
    <w:p w:rsidR="007830A7" w:rsidRPr="00A409C1" w:rsidRDefault="007830A7" w:rsidP="007830A7">
      <w:pPr>
        <w:pStyle w:val="B1"/>
      </w:pPr>
      <w:r w:rsidRPr="00A409C1">
        <w:t>-</w:t>
      </w:r>
      <w:r w:rsidRPr="00A409C1">
        <w:tab/>
        <w:t>Termination of NAS</w:t>
      </w:r>
    </w:p>
    <w:p w:rsidR="007830A7" w:rsidRPr="00A409C1" w:rsidRDefault="007830A7" w:rsidP="007830A7">
      <w:pPr>
        <w:pStyle w:val="B1"/>
      </w:pPr>
      <w:r w:rsidRPr="00A409C1">
        <w:t>-</w:t>
      </w:r>
      <w:r w:rsidRPr="00A409C1">
        <w:tab/>
        <w:t>Access Authentication</w:t>
      </w:r>
    </w:p>
    <w:p w:rsidR="007830A7" w:rsidRPr="00A409C1" w:rsidRDefault="007830A7" w:rsidP="007830A7">
      <w:pPr>
        <w:pStyle w:val="B1"/>
      </w:pPr>
      <w:r w:rsidRPr="00A409C1">
        <w:lastRenderedPageBreak/>
        <w:t>-</w:t>
      </w:r>
      <w:r w:rsidRPr="00A409C1">
        <w:tab/>
        <w:t>NAS Ciphering and Integrity protection</w:t>
      </w:r>
    </w:p>
    <w:p w:rsidR="007830A7" w:rsidRPr="00A409C1" w:rsidRDefault="007830A7" w:rsidP="007830A7">
      <w:pPr>
        <w:pStyle w:val="B1"/>
      </w:pPr>
      <w:r w:rsidRPr="00A409C1">
        <w:t>-</w:t>
      </w:r>
      <w:r w:rsidRPr="00A409C1">
        <w:tab/>
        <w:t>Mobility management</w:t>
      </w:r>
    </w:p>
    <w:p w:rsidR="007830A7" w:rsidRPr="00A409C1" w:rsidRDefault="007830A7" w:rsidP="007830A7">
      <w:pPr>
        <w:pStyle w:val="B1"/>
      </w:pPr>
      <w:r w:rsidRPr="00A409C1">
        <w:t>-</w:t>
      </w:r>
      <w:r w:rsidRPr="00A409C1">
        <w:tab/>
        <w:t>Session Management</w:t>
      </w:r>
    </w:p>
    <w:p w:rsidR="007830A7" w:rsidRPr="00A409C1" w:rsidRDefault="007830A7" w:rsidP="007830A7">
      <w:pPr>
        <w:pStyle w:val="B1"/>
      </w:pPr>
      <w:r w:rsidRPr="00A409C1">
        <w:t>-</w:t>
      </w:r>
      <w:r w:rsidRPr="00A409C1">
        <w:tab/>
        <w:t>UE IP address allocation &amp; management (incl optional Authorization)</w:t>
      </w:r>
    </w:p>
    <w:p w:rsidR="007830A7" w:rsidRPr="00A409C1" w:rsidRDefault="007830A7" w:rsidP="007830A7">
      <w:pPr>
        <w:pStyle w:val="B1"/>
      </w:pPr>
      <w:r w:rsidRPr="00A409C1">
        <w:t>-</w:t>
      </w:r>
      <w:r w:rsidRPr="00A409C1">
        <w:tab/>
        <w:t>Selection of UP function</w:t>
      </w:r>
    </w:p>
    <w:p w:rsidR="007830A7" w:rsidRPr="00A409C1" w:rsidRDefault="007830A7" w:rsidP="007830A7">
      <w:pPr>
        <w:pStyle w:val="B1"/>
      </w:pPr>
      <w:r w:rsidRPr="00A409C1">
        <w:t>-</w:t>
      </w:r>
      <w:r w:rsidRPr="00A409C1">
        <w:tab/>
        <w:t>Termination of interfaces towards Policy control and Charging functions</w:t>
      </w:r>
    </w:p>
    <w:p w:rsidR="007830A7" w:rsidRPr="00A409C1" w:rsidRDefault="007830A7" w:rsidP="007830A7">
      <w:pPr>
        <w:pStyle w:val="B1"/>
      </w:pPr>
      <w:r w:rsidRPr="00A409C1">
        <w:t>-</w:t>
      </w:r>
      <w:r w:rsidRPr="00A409C1">
        <w:tab/>
        <w:t>Policy &amp; Charging rules handling, incl control part of enforcement and QoS</w:t>
      </w:r>
    </w:p>
    <w:p w:rsidR="007830A7" w:rsidRPr="00A409C1" w:rsidRDefault="007830A7" w:rsidP="007830A7">
      <w:pPr>
        <w:pStyle w:val="B1"/>
      </w:pPr>
      <w:r w:rsidRPr="00A409C1">
        <w:t>-</w:t>
      </w:r>
      <w:r w:rsidRPr="00A409C1">
        <w:tab/>
        <w:t>Lawful intercept (CP and interface to LI System)</w:t>
      </w:r>
    </w:p>
    <w:p w:rsidR="007830A7" w:rsidRPr="0078790C" w:rsidRDefault="007830A7" w:rsidP="007830A7">
      <w:pPr>
        <w:pStyle w:val="NO"/>
        <w:rPr>
          <w:iCs/>
        </w:rPr>
      </w:pPr>
      <w:r w:rsidRPr="0078790C">
        <w:rPr>
          <w:iCs/>
        </w:rPr>
        <w:t xml:space="preserve">NOTE </w:t>
      </w:r>
      <w:r>
        <w:rPr>
          <w:rFonts w:hint="eastAsia"/>
          <w:iCs/>
          <w:lang w:eastAsia="zh-CN"/>
        </w:rPr>
        <w:t>5</w:t>
      </w:r>
      <w:r w:rsidRPr="0078790C">
        <w:rPr>
          <w:iCs/>
        </w:rPr>
        <w:t>:</w:t>
      </w:r>
      <w:r>
        <w:rPr>
          <w:iCs/>
        </w:rPr>
        <w:tab/>
      </w:r>
      <w:r w:rsidRPr="0078790C">
        <w:rPr>
          <w:iCs/>
        </w:rPr>
        <w:t>Not all of the CCF functions are required to be supported in an instance of CCFs of a network slice</w:t>
      </w:r>
    </w:p>
    <w:p w:rsidR="007830A7" w:rsidRPr="00A409C1" w:rsidRDefault="007830A7" w:rsidP="007830A7">
      <w:r w:rsidRPr="00A409C1">
        <w:t>The NG Core User plane function includes the following functionality:</w:t>
      </w:r>
    </w:p>
    <w:p w:rsidR="007830A7" w:rsidRPr="00A409C1" w:rsidRDefault="007830A7" w:rsidP="007830A7">
      <w:pPr>
        <w:pStyle w:val="B1"/>
      </w:pPr>
      <w:r w:rsidRPr="00A409C1">
        <w:t>-</w:t>
      </w:r>
      <w:r w:rsidRPr="00A409C1">
        <w:tab/>
        <w:t>Anchor point for Intra-/Inter-RAT mobility (when applicable)</w:t>
      </w:r>
    </w:p>
    <w:p w:rsidR="007830A7" w:rsidRPr="00A409C1" w:rsidRDefault="007830A7" w:rsidP="007830A7">
      <w:pPr>
        <w:pStyle w:val="B1"/>
      </w:pPr>
      <w:r w:rsidRPr="00A409C1">
        <w:t>-</w:t>
      </w:r>
      <w:r w:rsidRPr="00A409C1">
        <w:tab/>
        <w:t>External PDU session point of interconnect (e.g. IP).</w:t>
      </w:r>
    </w:p>
    <w:p w:rsidR="007830A7" w:rsidRPr="00A409C1" w:rsidRDefault="007830A7" w:rsidP="007830A7">
      <w:pPr>
        <w:pStyle w:val="B1"/>
      </w:pPr>
      <w:r w:rsidRPr="00A409C1">
        <w:t>-</w:t>
      </w:r>
      <w:r w:rsidRPr="00A409C1">
        <w:tab/>
        <w:t>Packet routing &amp; forwarding</w:t>
      </w:r>
    </w:p>
    <w:p w:rsidR="007830A7" w:rsidRPr="00A409C1" w:rsidRDefault="007830A7" w:rsidP="007830A7">
      <w:pPr>
        <w:pStyle w:val="B1"/>
      </w:pPr>
      <w:r w:rsidRPr="00A409C1">
        <w:t>-</w:t>
      </w:r>
      <w:r w:rsidRPr="00A409C1">
        <w:tab/>
        <w:t>QoS handling for User plane</w:t>
      </w:r>
    </w:p>
    <w:p w:rsidR="007830A7" w:rsidRPr="00A409C1" w:rsidRDefault="007830A7" w:rsidP="007830A7">
      <w:pPr>
        <w:pStyle w:val="B1"/>
      </w:pPr>
      <w:r w:rsidRPr="00A409C1">
        <w:t>-</w:t>
      </w:r>
      <w:r w:rsidRPr="00A409C1">
        <w:tab/>
        <w:t>Packet inspection and Policy rule enforcement</w:t>
      </w:r>
    </w:p>
    <w:p w:rsidR="007830A7" w:rsidRPr="00A409C1" w:rsidRDefault="007830A7" w:rsidP="007830A7">
      <w:pPr>
        <w:pStyle w:val="B1"/>
      </w:pPr>
      <w:r w:rsidRPr="00A409C1">
        <w:t>-</w:t>
      </w:r>
      <w:r w:rsidRPr="00A409C1">
        <w:tab/>
        <w:t>Lawful intercept (UP collection)</w:t>
      </w:r>
    </w:p>
    <w:p w:rsidR="007830A7" w:rsidRPr="00A409C1" w:rsidRDefault="007830A7" w:rsidP="007830A7">
      <w:pPr>
        <w:pStyle w:val="B1"/>
      </w:pPr>
      <w:r w:rsidRPr="00A409C1">
        <w:t>-</w:t>
      </w:r>
      <w:r w:rsidRPr="00A409C1">
        <w:tab/>
        <w:t>Traffic accounting and reporting</w:t>
      </w:r>
    </w:p>
    <w:p w:rsidR="007830A7" w:rsidRPr="0078790C" w:rsidRDefault="007830A7" w:rsidP="007830A7">
      <w:pPr>
        <w:pStyle w:val="NO"/>
        <w:rPr>
          <w:iCs/>
        </w:rPr>
      </w:pPr>
      <w:r w:rsidRPr="0078790C">
        <w:t xml:space="preserve">NOTE </w:t>
      </w:r>
      <w:r>
        <w:rPr>
          <w:rFonts w:hint="eastAsia"/>
          <w:lang w:eastAsia="zh-CN"/>
        </w:rPr>
        <w:t>6</w:t>
      </w:r>
      <w:r w:rsidRPr="0078790C">
        <w:t>:</w:t>
      </w:r>
      <w:r w:rsidRPr="0078790C">
        <w:tab/>
        <w:t>Not all of the UPF functions are required to be supported in an instance of user plane function of a network slice.</w:t>
      </w:r>
    </w:p>
    <w:p w:rsidR="007830A7" w:rsidRPr="000530B7" w:rsidRDefault="007830A7" w:rsidP="007830A7">
      <w:r w:rsidRPr="000530B7">
        <w:t>The NG Policy function includes the following functionality:</w:t>
      </w:r>
    </w:p>
    <w:p w:rsidR="007830A7" w:rsidRPr="000530B7" w:rsidRDefault="007830A7" w:rsidP="007830A7">
      <w:pPr>
        <w:pStyle w:val="B1"/>
      </w:pPr>
      <w:r w:rsidRPr="000530B7">
        <w:t>-</w:t>
      </w:r>
      <w:r w:rsidRPr="000530B7">
        <w:tab/>
        <w:t>Supports unified policy framework to govern network behaviour.</w:t>
      </w:r>
    </w:p>
    <w:p w:rsidR="007830A7" w:rsidRPr="000530B7" w:rsidRDefault="007830A7" w:rsidP="007830A7">
      <w:pPr>
        <w:pStyle w:val="B1"/>
      </w:pPr>
      <w:r w:rsidRPr="000530B7">
        <w:t>-</w:t>
      </w:r>
      <w:r w:rsidRPr="000530B7">
        <w:tab/>
        <w:t>Provides policy rules to control plane function(s) to enforce them.</w:t>
      </w:r>
    </w:p>
    <w:p w:rsidR="007830A7" w:rsidRPr="0077050B" w:rsidRDefault="007830A7" w:rsidP="007830A7">
      <w:pPr>
        <w:pStyle w:val="EditorsNote"/>
      </w:pPr>
      <w:r>
        <w:t>Editor's note:</w:t>
      </w:r>
      <w:r>
        <w:tab/>
      </w:r>
      <w:r w:rsidRPr="0077050B">
        <w:t>The need for an interface between NG Policy Function and SDM is FFS.</w:t>
      </w:r>
    </w:p>
    <w:p w:rsidR="007830A7" w:rsidRPr="00133B9C" w:rsidRDefault="007830A7" w:rsidP="007830A7">
      <w:r w:rsidRPr="00133B9C">
        <w:t>The 5G Reference Architecture contain the following reference points:</w:t>
      </w:r>
    </w:p>
    <w:p w:rsidR="007830A7" w:rsidRPr="00133B9C" w:rsidRDefault="007830A7" w:rsidP="007830A7">
      <w:pPr>
        <w:pStyle w:val="NO"/>
      </w:pPr>
      <w:r w:rsidRPr="00133B9C">
        <w:rPr>
          <w:b/>
        </w:rPr>
        <w:t>NG1:</w:t>
      </w:r>
      <w:r w:rsidRPr="00133B9C">
        <w:tab/>
        <w:t>Reference point between the UE and the NG Core Control plane function.</w:t>
      </w:r>
    </w:p>
    <w:p w:rsidR="007830A7" w:rsidRPr="00A05856" w:rsidRDefault="007830A7" w:rsidP="007830A7">
      <w:pPr>
        <w:pStyle w:val="NO"/>
      </w:pPr>
      <w:r w:rsidRPr="00A05856">
        <w:rPr>
          <w:b/>
        </w:rPr>
        <w:t>NG2:</w:t>
      </w:r>
      <w:r w:rsidRPr="00A05856">
        <w:tab/>
        <w:t>Reference point between the RAN and the NG Core Control plane function.</w:t>
      </w:r>
    </w:p>
    <w:p w:rsidR="007830A7" w:rsidRPr="00A409C1" w:rsidRDefault="007830A7" w:rsidP="007830A7">
      <w:pPr>
        <w:pStyle w:val="NO"/>
      </w:pPr>
      <w:r w:rsidRPr="00A409C1">
        <w:rPr>
          <w:b/>
        </w:rPr>
        <w:t>NG3:</w:t>
      </w:r>
      <w:r w:rsidRPr="00A409C1">
        <w:tab/>
        <w:t>Reference point between the RAN and the NG Core User plane function.</w:t>
      </w:r>
    </w:p>
    <w:p w:rsidR="007830A7" w:rsidRPr="00A409C1" w:rsidRDefault="007830A7" w:rsidP="007830A7">
      <w:pPr>
        <w:pStyle w:val="NO"/>
      </w:pPr>
      <w:r w:rsidRPr="00A409C1">
        <w:rPr>
          <w:b/>
        </w:rPr>
        <w:t>NG4:</w:t>
      </w:r>
      <w:r w:rsidRPr="00A409C1">
        <w:tab/>
        <w:t xml:space="preserve">Reference point between the </w:t>
      </w:r>
      <w:r>
        <w:t>NG Core</w:t>
      </w:r>
      <w:r w:rsidRPr="00A409C1">
        <w:t xml:space="preserve"> CP functions and the NG Core User plane function.</w:t>
      </w:r>
    </w:p>
    <w:p w:rsidR="007830A7" w:rsidRPr="00A409C1" w:rsidRDefault="007830A7" w:rsidP="007830A7">
      <w:pPr>
        <w:pStyle w:val="NO"/>
      </w:pPr>
      <w:r w:rsidRPr="00A409C1">
        <w:rPr>
          <w:b/>
        </w:rPr>
        <w:t>NG5:</w:t>
      </w:r>
      <w:r w:rsidRPr="00A409C1">
        <w:tab/>
        <w:t xml:space="preserve">Reference point between the </w:t>
      </w:r>
      <w:r>
        <w:t>NG Core</w:t>
      </w:r>
      <w:r w:rsidRPr="00A409C1">
        <w:t xml:space="preserve"> CP functions and an Application Function.</w:t>
      </w:r>
    </w:p>
    <w:p w:rsidR="007830A7" w:rsidRPr="00A409C1" w:rsidRDefault="007830A7" w:rsidP="007830A7">
      <w:pPr>
        <w:pStyle w:val="NO"/>
      </w:pPr>
      <w:r w:rsidRPr="00A409C1">
        <w:rPr>
          <w:b/>
        </w:rPr>
        <w:t>NG6:</w:t>
      </w:r>
      <w:r w:rsidRPr="00A409C1">
        <w:tab/>
        <w:t xml:space="preserve">Reference point between the </w:t>
      </w:r>
      <w:r>
        <w:t>NG Core</w:t>
      </w:r>
      <w:r w:rsidRPr="00A409C1">
        <w:t xml:space="preserve"> UP functions and a Data Network (DN).</w:t>
      </w:r>
    </w:p>
    <w:p w:rsidR="007830A7" w:rsidRPr="008D771F" w:rsidRDefault="007830A7" w:rsidP="007830A7">
      <w:pPr>
        <w:pStyle w:val="NO"/>
      </w:pPr>
      <w:r w:rsidRPr="00A409C1">
        <w:rPr>
          <w:b/>
        </w:rPr>
        <w:t>NG6*:</w:t>
      </w:r>
      <w:r w:rsidRPr="00A409C1">
        <w:tab/>
        <w:t xml:space="preserve">Reference point between a </w:t>
      </w:r>
      <w:r>
        <w:t>NG Core</w:t>
      </w:r>
      <w:r w:rsidRPr="00A409C1">
        <w:t xml:space="preserve"> UP function and a local Data Network (when concurrent access to both a local and central data network is provided for one PDU session with a single IP address/prefix</w:t>
      </w:r>
      <w:r w:rsidRPr="008D771F">
        <w:t>).</w:t>
      </w:r>
    </w:p>
    <w:p w:rsidR="007830A7" w:rsidRPr="008D771F" w:rsidRDefault="007830A7" w:rsidP="007830A7">
      <w:pPr>
        <w:pStyle w:val="NO"/>
      </w:pPr>
      <w:r w:rsidRPr="00A409C1">
        <w:t xml:space="preserve">NOTE </w:t>
      </w:r>
      <w:r>
        <w:rPr>
          <w:rFonts w:hint="eastAsia"/>
          <w:lang w:eastAsia="zh-CN"/>
        </w:rPr>
        <w:t>7</w:t>
      </w:r>
      <w:r w:rsidRPr="00A409C1">
        <w:t>:</w:t>
      </w:r>
      <w:r w:rsidRPr="00A409C1">
        <w:tab/>
        <w:t xml:space="preserve">Details of </w:t>
      </w:r>
      <w:r>
        <w:t>NG6*</w:t>
      </w:r>
      <w:r w:rsidRPr="00A409C1">
        <w:t xml:space="preserve"> mechanism are beyond the scope of 3GPP.</w:t>
      </w:r>
    </w:p>
    <w:p w:rsidR="007830A7" w:rsidRPr="00A05856" w:rsidRDefault="007830A7" w:rsidP="007830A7">
      <w:pPr>
        <w:pStyle w:val="NO"/>
      </w:pPr>
      <w:r w:rsidRPr="00133B9C">
        <w:rPr>
          <w:b/>
        </w:rPr>
        <w:t>NG7:</w:t>
      </w:r>
      <w:r w:rsidRPr="00133B9C">
        <w:tab/>
        <w:t>Reference point between</w:t>
      </w:r>
      <w:r w:rsidRPr="00A05856">
        <w:t xml:space="preserve"> the NG Core Control plane function and the NG Policy Control function.</w:t>
      </w:r>
    </w:p>
    <w:p w:rsidR="007830A7" w:rsidRPr="00A409C1" w:rsidRDefault="007830A7" w:rsidP="007830A7">
      <w:pPr>
        <w:pStyle w:val="NO"/>
        <w:rPr>
          <w:lang w:eastAsia="zh-CN"/>
        </w:rPr>
      </w:pPr>
      <w:r w:rsidRPr="00A409C1">
        <w:rPr>
          <w:b/>
        </w:rPr>
        <w:t>NG8:</w:t>
      </w:r>
      <w:r w:rsidRPr="00A409C1">
        <w:tab/>
        <w:t>Reference point between the NG Core Control plane function and the Subscriber Data Manageme</w:t>
      </w:r>
      <w:r w:rsidRPr="0078790C">
        <w:t>nt.</w:t>
      </w:r>
    </w:p>
    <w:p w:rsidR="007830A7" w:rsidRDefault="007830A7" w:rsidP="007830A7">
      <w:pPr>
        <w:pStyle w:val="NO"/>
      </w:pPr>
      <w:r w:rsidRPr="00A409C1">
        <w:rPr>
          <w:b/>
        </w:rPr>
        <w:t>NG9:</w:t>
      </w:r>
      <w:r w:rsidRPr="00A409C1">
        <w:tab/>
        <w:t>Reference point between two NG Core User plane functions.</w:t>
      </w:r>
    </w:p>
    <w:p w:rsidR="007830A7" w:rsidRPr="00A05856" w:rsidRDefault="007830A7" w:rsidP="007830A7">
      <w:pPr>
        <w:pStyle w:val="NO"/>
      </w:pPr>
      <w:r w:rsidRPr="00133B9C">
        <w:rPr>
          <w:b/>
        </w:rPr>
        <w:lastRenderedPageBreak/>
        <w:t>NG7</w:t>
      </w:r>
      <w:r>
        <w:rPr>
          <w:b/>
        </w:rPr>
        <w:t>r</w:t>
      </w:r>
      <w:r w:rsidRPr="00133B9C">
        <w:rPr>
          <w:b/>
        </w:rPr>
        <w:t>:</w:t>
      </w:r>
      <w:r w:rsidRPr="00133B9C">
        <w:tab/>
        <w:t>Reference point between</w:t>
      </w:r>
      <w:r>
        <w:t xml:space="preserve"> the V-PCF</w:t>
      </w:r>
      <w:r w:rsidRPr="00A05856">
        <w:t xml:space="preserve"> and the </w:t>
      </w:r>
      <w:r>
        <w:t>H-PCF</w:t>
      </w:r>
      <w:r w:rsidRPr="00A05856">
        <w:t>.</w:t>
      </w:r>
    </w:p>
    <w:p w:rsidR="007830A7" w:rsidRPr="00A05856" w:rsidRDefault="007830A7" w:rsidP="007830A7">
      <w:pPr>
        <w:pStyle w:val="NO"/>
      </w:pPr>
      <w:r>
        <w:rPr>
          <w:b/>
        </w:rPr>
        <w:t>NG-RC</w:t>
      </w:r>
      <w:r w:rsidRPr="00133B9C">
        <w:rPr>
          <w:b/>
        </w:rPr>
        <w:t>:</w:t>
      </w:r>
      <w:r w:rsidRPr="00133B9C">
        <w:tab/>
        <w:t>Reference point between</w:t>
      </w:r>
      <w:r>
        <w:t xml:space="preserve"> the V-CCFs</w:t>
      </w:r>
      <w:r w:rsidRPr="00A05856">
        <w:t xml:space="preserve"> and the </w:t>
      </w:r>
      <w:r>
        <w:t>H-CCFs</w:t>
      </w:r>
      <w:r w:rsidRPr="00A05856">
        <w:t>.</w:t>
      </w:r>
    </w:p>
    <w:p w:rsidR="007830A7" w:rsidRPr="00A409C1" w:rsidRDefault="007830A7" w:rsidP="007830A7">
      <w:pPr>
        <w:pStyle w:val="EditorsNote"/>
      </w:pPr>
      <w:r>
        <w:t>Editor's note:</w:t>
      </w:r>
      <w:r>
        <w:tab/>
      </w:r>
      <w:r w:rsidRPr="00A409C1">
        <w:t>Whether additional reference points between UPFs need to be defined for other user-plane scenarios is FFS.</w:t>
      </w:r>
    </w:p>
    <w:p w:rsidR="007830A7" w:rsidRPr="00A409C1" w:rsidRDefault="007830A7" w:rsidP="007830A7">
      <w:pPr>
        <w:pStyle w:val="3"/>
      </w:pPr>
      <w:bookmarkStart w:id="35" w:name="_Toc462854528"/>
      <w:r w:rsidRPr="00A409C1">
        <w:t>7.</w:t>
      </w:r>
      <w:r>
        <w:rPr>
          <w:rFonts w:hint="eastAsia"/>
          <w:lang w:eastAsia="zh-CN"/>
        </w:rPr>
        <w:t>3</w:t>
      </w:r>
      <w:r w:rsidRPr="00A409C1">
        <w:t>.</w:t>
      </w:r>
      <w:r>
        <w:t>4</w:t>
      </w:r>
      <w:r w:rsidRPr="00A409C1">
        <w:tab/>
        <w:t>Applicable solutions</w:t>
      </w:r>
      <w:bookmarkEnd w:id="35"/>
    </w:p>
    <w:p w:rsidR="007830A7" w:rsidRPr="00A409C1" w:rsidRDefault="007830A7" w:rsidP="007830A7">
      <w:pPr>
        <w:pStyle w:val="EditorsNote"/>
      </w:pPr>
      <w:r>
        <w:t>Editor's note:</w:t>
      </w:r>
      <w:r>
        <w:tab/>
      </w:r>
      <w:r w:rsidRPr="00A409C1">
        <w:t>List the solutions from chapter 6 that are applicable to the architecture.</w:t>
      </w:r>
    </w:p>
    <w:p w:rsidR="007830A7" w:rsidRPr="00A409C1" w:rsidRDefault="007830A7" w:rsidP="007830A7">
      <w:pPr>
        <w:pStyle w:val="3"/>
      </w:pPr>
      <w:bookmarkStart w:id="36" w:name="_Toc462854529"/>
      <w:r w:rsidRPr="00A409C1">
        <w:t>7.</w:t>
      </w:r>
      <w:r>
        <w:rPr>
          <w:rFonts w:hint="eastAsia"/>
          <w:lang w:eastAsia="zh-CN"/>
        </w:rPr>
        <w:t>3</w:t>
      </w:r>
      <w:r w:rsidRPr="00A409C1">
        <w:t>.</w:t>
      </w:r>
      <w:r>
        <w:t>5</w:t>
      </w:r>
      <w:r w:rsidRPr="00A409C1">
        <w:tab/>
        <w:t>Evaluation</w:t>
      </w:r>
      <w:bookmarkEnd w:id="36"/>
    </w:p>
    <w:p w:rsidR="007830A7" w:rsidRPr="00F60B04" w:rsidRDefault="007830A7" w:rsidP="007830A7">
      <w:pPr>
        <w:pStyle w:val="EditorsNote"/>
      </w:pPr>
      <w:r>
        <w:t>Editor's note:</w:t>
      </w:r>
      <w:r>
        <w:tab/>
      </w:r>
      <w:r w:rsidRPr="00A409C1">
        <w:t xml:space="preserve">Evaluation for consolidated architecture option </w:t>
      </w:r>
      <w:r>
        <w:rPr>
          <w:rFonts w:hint="eastAsia"/>
          <w:lang w:eastAsia="zh-CN"/>
        </w:rPr>
        <w:t>3</w:t>
      </w:r>
      <w:r w:rsidRPr="00A409C1">
        <w:t>.</w:t>
      </w:r>
    </w:p>
    <w:p w:rsidR="00327F50" w:rsidRPr="007830A7" w:rsidRDefault="00327F50" w:rsidP="00327F50">
      <w:pPr>
        <w:rPr>
          <w:rFonts w:ascii="Arial" w:hAnsi="Arial" w:cs="Arial"/>
        </w:rPr>
      </w:pPr>
    </w:p>
    <w:p w:rsidR="00A34889" w:rsidRPr="0038248F" w:rsidRDefault="00A34889" w:rsidP="00A34889">
      <w:pPr>
        <w:rPr>
          <w:noProof/>
        </w:rPr>
      </w:pPr>
    </w:p>
    <w:p w:rsidR="00A34889" w:rsidRPr="0038248F" w:rsidRDefault="00A34889" w:rsidP="00A348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A34889" w:rsidRDefault="00A34889" w:rsidP="00A34889">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DA4F7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98C" w:rsidRDefault="00BE398C">
      <w:r>
        <w:separator/>
      </w:r>
    </w:p>
    <w:p w:rsidR="00BE398C" w:rsidRDefault="00BE398C"/>
  </w:endnote>
  <w:endnote w:type="continuationSeparator" w:id="0">
    <w:p w:rsidR="00BE398C" w:rsidRDefault="00BE398C">
      <w:r>
        <w:continuationSeparator/>
      </w:r>
    </w:p>
    <w:p w:rsidR="00BE398C" w:rsidRDefault="00BE398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98C" w:rsidRDefault="00BE398C">
      <w:r>
        <w:separator/>
      </w:r>
    </w:p>
    <w:p w:rsidR="00BE398C" w:rsidRDefault="00BE398C"/>
  </w:footnote>
  <w:footnote w:type="continuationSeparator" w:id="0">
    <w:p w:rsidR="00BE398C" w:rsidRDefault="00BE398C">
      <w:r>
        <w:continuationSeparator/>
      </w:r>
    </w:p>
    <w:p w:rsidR="00BE398C" w:rsidRDefault="00BE398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FC57DF">
      <w:rPr>
        <w:rFonts w:ascii="Arial" w:hAnsi="Arial" w:cs="Arial"/>
        <w:b/>
        <w:bCs/>
        <w:sz w:val="18"/>
      </w:rPr>
      <w:fldChar w:fldCharType="begin"/>
    </w:r>
    <w:r w:rsidRPr="00327F50">
      <w:rPr>
        <w:rFonts w:ascii="Arial" w:hAnsi="Arial" w:cs="Arial"/>
        <w:b/>
        <w:bCs/>
        <w:sz w:val="18"/>
        <w:lang w:val="fr-FR"/>
      </w:rPr>
      <w:instrText xml:space="preserve">page </w:instrText>
    </w:r>
    <w:r w:rsidR="00FC57DF">
      <w:rPr>
        <w:rFonts w:ascii="Arial" w:hAnsi="Arial" w:cs="Arial"/>
        <w:b/>
        <w:bCs/>
        <w:sz w:val="18"/>
      </w:rPr>
      <w:fldChar w:fldCharType="separate"/>
    </w:r>
    <w:r w:rsidR="00D2053B">
      <w:rPr>
        <w:rFonts w:ascii="Arial" w:hAnsi="Arial" w:cs="Arial"/>
        <w:b/>
        <w:bCs/>
        <w:noProof/>
        <w:sz w:val="18"/>
        <w:lang w:val="fr-FR"/>
      </w:rPr>
      <w:t>1</w:t>
    </w:r>
    <w:r w:rsidR="00FC57DF">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C3EBD4A"/>
    <w:lvl w:ilvl="0">
      <w:start w:val="1"/>
      <w:numFmt w:val="decimal"/>
      <w:lvlText w:val="%1."/>
      <w:lvlJc w:val="left"/>
      <w:pPr>
        <w:tabs>
          <w:tab w:val="num" w:pos="1492"/>
        </w:tabs>
        <w:ind w:left="1492" w:hanging="360"/>
      </w:pPr>
    </w:lvl>
  </w:abstractNum>
  <w:abstractNum w:abstractNumId="1">
    <w:nsid w:val="FFFFFF7D"/>
    <w:multiLevelType w:val="singleLevel"/>
    <w:tmpl w:val="83DAEB68"/>
    <w:lvl w:ilvl="0">
      <w:start w:val="1"/>
      <w:numFmt w:val="decimal"/>
      <w:lvlText w:val="%1."/>
      <w:lvlJc w:val="left"/>
      <w:pPr>
        <w:tabs>
          <w:tab w:val="num" w:pos="1209"/>
        </w:tabs>
        <w:ind w:left="1209" w:hanging="360"/>
      </w:pPr>
    </w:lvl>
  </w:abstractNum>
  <w:abstractNum w:abstractNumId="2">
    <w:nsid w:val="FFFFFF7E"/>
    <w:multiLevelType w:val="singleLevel"/>
    <w:tmpl w:val="936E8CFE"/>
    <w:lvl w:ilvl="0">
      <w:start w:val="1"/>
      <w:numFmt w:val="decimal"/>
      <w:lvlText w:val="%1."/>
      <w:lvlJc w:val="left"/>
      <w:pPr>
        <w:tabs>
          <w:tab w:val="num" w:pos="926"/>
        </w:tabs>
        <w:ind w:left="926" w:hanging="360"/>
      </w:pPr>
    </w:lvl>
  </w:abstractNum>
  <w:abstractNum w:abstractNumId="3">
    <w:nsid w:val="FFFFFF7F"/>
    <w:multiLevelType w:val="singleLevel"/>
    <w:tmpl w:val="7DB279B0"/>
    <w:lvl w:ilvl="0">
      <w:start w:val="1"/>
      <w:numFmt w:val="decimal"/>
      <w:lvlText w:val="%1."/>
      <w:lvlJc w:val="left"/>
      <w:pPr>
        <w:tabs>
          <w:tab w:val="num" w:pos="643"/>
        </w:tabs>
        <w:ind w:left="643" w:hanging="360"/>
      </w:pPr>
    </w:lvl>
  </w:abstractNum>
  <w:abstractNum w:abstractNumId="4">
    <w:nsid w:val="FFFFFF80"/>
    <w:multiLevelType w:val="singleLevel"/>
    <w:tmpl w:val="3614E7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E040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9C69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274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F7C908A"/>
    <w:lvl w:ilvl="0">
      <w:start w:val="1"/>
      <w:numFmt w:val="decimal"/>
      <w:lvlText w:val="%1."/>
      <w:lvlJc w:val="left"/>
      <w:pPr>
        <w:tabs>
          <w:tab w:val="num" w:pos="360"/>
        </w:tabs>
        <w:ind w:left="360" w:hanging="360"/>
      </w:pPr>
    </w:lvl>
  </w:abstractNum>
  <w:abstractNum w:abstractNumId="9">
    <w:nsid w:val="FFFFFF89"/>
    <w:multiLevelType w:val="singleLevel"/>
    <w:tmpl w:val="4322F6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EB349A1"/>
    <w:multiLevelType w:val="hybridMultilevel"/>
    <w:tmpl w:val="0FF0D2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F01057B"/>
    <w:multiLevelType w:val="hybridMultilevel"/>
    <w:tmpl w:val="DAC0AE1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C4F3A8E"/>
    <w:multiLevelType w:val="hybridMultilevel"/>
    <w:tmpl w:val="38046E8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B441554"/>
    <w:multiLevelType w:val="multilevel"/>
    <w:tmpl w:val="B290D524"/>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0543A2F"/>
    <w:multiLevelType w:val="hybridMultilevel"/>
    <w:tmpl w:val="D3E8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6"/>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6"/>
  </w:num>
  <w:num w:numId="29">
    <w:abstractNumId w:val="25"/>
  </w:num>
  <w:num w:numId="30">
    <w:abstractNumId w:val="17"/>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0F06"/>
    <w:rsid w:val="000222BA"/>
    <w:rsid w:val="00025373"/>
    <w:rsid w:val="00032738"/>
    <w:rsid w:val="0006594E"/>
    <w:rsid w:val="000754D8"/>
    <w:rsid w:val="00077D47"/>
    <w:rsid w:val="000850FC"/>
    <w:rsid w:val="000A49E3"/>
    <w:rsid w:val="000E62BE"/>
    <w:rsid w:val="0010402F"/>
    <w:rsid w:val="00175186"/>
    <w:rsid w:val="00196FCD"/>
    <w:rsid w:val="001C4979"/>
    <w:rsid w:val="001E0485"/>
    <w:rsid w:val="00211FF9"/>
    <w:rsid w:val="00216BE9"/>
    <w:rsid w:val="00230334"/>
    <w:rsid w:val="0023750B"/>
    <w:rsid w:val="00246585"/>
    <w:rsid w:val="002468E3"/>
    <w:rsid w:val="00251971"/>
    <w:rsid w:val="0026786F"/>
    <w:rsid w:val="00287EF5"/>
    <w:rsid w:val="002D0297"/>
    <w:rsid w:val="002D1D73"/>
    <w:rsid w:val="002E7C6F"/>
    <w:rsid w:val="0031484E"/>
    <w:rsid w:val="00327F50"/>
    <w:rsid w:val="00346308"/>
    <w:rsid w:val="003521FA"/>
    <w:rsid w:val="00352292"/>
    <w:rsid w:val="003553E9"/>
    <w:rsid w:val="00367328"/>
    <w:rsid w:val="00393D0A"/>
    <w:rsid w:val="003A62EF"/>
    <w:rsid w:val="003F12D4"/>
    <w:rsid w:val="004055FA"/>
    <w:rsid w:val="00421FEE"/>
    <w:rsid w:val="00440983"/>
    <w:rsid w:val="004516A1"/>
    <w:rsid w:val="00474B2E"/>
    <w:rsid w:val="004934E0"/>
    <w:rsid w:val="00494491"/>
    <w:rsid w:val="004A2046"/>
    <w:rsid w:val="004A2E8B"/>
    <w:rsid w:val="004C34C8"/>
    <w:rsid w:val="005011A2"/>
    <w:rsid w:val="00526F91"/>
    <w:rsid w:val="005326B5"/>
    <w:rsid w:val="005509C5"/>
    <w:rsid w:val="005A1301"/>
    <w:rsid w:val="005E44C2"/>
    <w:rsid w:val="006565ED"/>
    <w:rsid w:val="006612B2"/>
    <w:rsid w:val="00670285"/>
    <w:rsid w:val="006868ED"/>
    <w:rsid w:val="00692A03"/>
    <w:rsid w:val="006A7601"/>
    <w:rsid w:val="006F1056"/>
    <w:rsid w:val="00726AD5"/>
    <w:rsid w:val="0073482C"/>
    <w:rsid w:val="007830A7"/>
    <w:rsid w:val="007841A2"/>
    <w:rsid w:val="007A0DF7"/>
    <w:rsid w:val="007F4907"/>
    <w:rsid w:val="00821581"/>
    <w:rsid w:val="0082227B"/>
    <w:rsid w:val="00836CDD"/>
    <w:rsid w:val="00874070"/>
    <w:rsid w:val="00885E87"/>
    <w:rsid w:val="00896618"/>
    <w:rsid w:val="008A1200"/>
    <w:rsid w:val="008C401B"/>
    <w:rsid w:val="008F5D28"/>
    <w:rsid w:val="00910E42"/>
    <w:rsid w:val="00914626"/>
    <w:rsid w:val="00924410"/>
    <w:rsid w:val="00971464"/>
    <w:rsid w:val="009F4867"/>
    <w:rsid w:val="00A25A56"/>
    <w:rsid w:val="00A34889"/>
    <w:rsid w:val="00A41677"/>
    <w:rsid w:val="00A51EE2"/>
    <w:rsid w:val="00AC7CCB"/>
    <w:rsid w:val="00B0689C"/>
    <w:rsid w:val="00B25197"/>
    <w:rsid w:val="00B251D4"/>
    <w:rsid w:val="00B37540"/>
    <w:rsid w:val="00B458D9"/>
    <w:rsid w:val="00B7209E"/>
    <w:rsid w:val="00B755EC"/>
    <w:rsid w:val="00B87E1C"/>
    <w:rsid w:val="00B97610"/>
    <w:rsid w:val="00BC34D2"/>
    <w:rsid w:val="00BC62BF"/>
    <w:rsid w:val="00BE398C"/>
    <w:rsid w:val="00BF5B4E"/>
    <w:rsid w:val="00BF5CC5"/>
    <w:rsid w:val="00C307C8"/>
    <w:rsid w:val="00C40828"/>
    <w:rsid w:val="00C42DC5"/>
    <w:rsid w:val="00C466C5"/>
    <w:rsid w:val="00C47B70"/>
    <w:rsid w:val="00C67715"/>
    <w:rsid w:val="00C86E8A"/>
    <w:rsid w:val="00C96E3C"/>
    <w:rsid w:val="00CC5766"/>
    <w:rsid w:val="00D2053B"/>
    <w:rsid w:val="00D31BDD"/>
    <w:rsid w:val="00D40A5F"/>
    <w:rsid w:val="00D4317B"/>
    <w:rsid w:val="00D4580E"/>
    <w:rsid w:val="00D6063B"/>
    <w:rsid w:val="00D60995"/>
    <w:rsid w:val="00D6116E"/>
    <w:rsid w:val="00DA0150"/>
    <w:rsid w:val="00DA4F71"/>
    <w:rsid w:val="00DC31B5"/>
    <w:rsid w:val="00DD2466"/>
    <w:rsid w:val="00DD7403"/>
    <w:rsid w:val="00DE0AF8"/>
    <w:rsid w:val="00DF7FB6"/>
    <w:rsid w:val="00E1521A"/>
    <w:rsid w:val="00E81045"/>
    <w:rsid w:val="00E86CB3"/>
    <w:rsid w:val="00E93396"/>
    <w:rsid w:val="00EE3B2E"/>
    <w:rsid w:val="00F468CF"/>
    <w:rsid w:val="00F74CD9"/>
    <w:rsid w:val="00F90C01"/>
    <w:rsid w:val="00F9126D"/>
    <w:rsid w:val="00FC57DF"/>
    <w:rsid w:val="00FE71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4F7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DA4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DA4F71"/>
    <w:pPr>
      <w:pBdr>
        <w:top w:val="none" w:sz="0" w:space="0" w:color="auto"/>
      </w:pBdr>
      <w:spacing w:before="180"/>
      <w:outlineLvl w:val="1"/>
    </w:pPr>
    <w:rPr>
      <w:sz w:val="32"/>
    </w:rPr>
  </w:style>
  <w:style w:type="paragraph" w:styleId="3">
    <w:name w:val="heading 3"/>
    <w:basedOn w:val="2"/>
    <w:next w:val="a"/>
    <w:qFormat/>
    <w:rsid w:val="00DA4F71"/>
    <w:pPr>
      <w:spacing w:before="120"/>
      <w:outlineLvl w:val="2"/>
    </w:pPr>
    <w:rPr>
      <w:sz w:val="28"/>
    </w:rPr>
  </w:style>
  <w:style w:type="paragraph" w:styleId="4">
    <w:name w:val="heading 4"/>
    <w:basedOn w:val="3"/>
    <w:next w:val="a"/>
    <w:qFormat/>
    <w:rsid w:val="00DA4F71"/>
    <w:pPr>
      <w:ind w:left="1418" w:hanging="1418"/>
      <w:outlineLvl w:val="3"/>
    </w:pPr>
    <w:rPr>
      <w:sz w:val="24"/>
    </w:rPr>
  </w:style>
  <w:style w:type="paragraph" w:styleId="5">
    <w:name w:val="heading 5"/>
    <w:basedOn w:val="4"/>
    <w:next w:val="a"/>
    <w:qFormat/>
    <w:rsid w:val="00DA4F71"/>
    <w:pPr>
      <w:ind w:left="1701" w:hanging="1701"/>
      <w:outlineLvl w:val="4"/>
    </w:pPr>
    <w:rPr>
      <w:sz w:val="22"/>
    </w:rPr>
  </w:style>
  <w:style w:type="paragraph" w:styleId="6">
    <w:name w:val="heading 6"/>
    <w:basedOn w:val="H6"/>
    <w:next w:val="a"/>
    <w:qFormat/>
    <w:rsid w:val="00DA4F71"/>
    <w:pPr>
      <w:outlineLvl w:val="5"/>
    </w:pPr>
    <w:rPr>
      <w:b w:val="0"/>
      <w:sz w:val="20"/>
    </w:rPr>
  </w:style>
  <w:style w:type="paragraph" w:styleId="7">
    <w:name w:val="heading 7"/>
    <w:basedOn w:val="H6"/>
    <w:next w:val="a"/>
    <w:qFormat/>
    <w:rsid w:val="00DA4F71"/>
    <w:pPr>
      <w:outlineLvl w:val="6"/>
    </w:pPr>
    <w:rPr>
      <w:b w:val="0"/>
      <w:sz w:val="20"/>
    </w:rPr>
  </w:style>
  <w:style w:type="paragraph" w:styleId="8">
    <w:name w:val="heading 8"/>
    <w:basedOn w:val="1"/>
    <w:next w:val="a"/>
    <w:qFormat/>
    <w:rsid w:val="00DA4F71"/>
    <w:pPr>
      <w:ind w:left="0" w:firstLine="0"/>
      <w:outlineLvl w:val="7"/>
    </w:pPr>
  </w:style>
  <w:style w:type="paragraph" w:styleId="9">
    <w:name w:val="heading 9"/>
    <w:basedOn w:val="8"/>
    <w:next w:val="a"/>
    <w:qFormat/>
    <w:rsid w:val="00DA4F7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F71"/>
    <w:pPr>
      <w:ind w:left="1985" w:hanging="1985"/>
      <w:outlineLvl w:val="9"/>
    </w:pPr>
    <w:rPr>
      <w:b/>
    </w:rPr>
  </w:style>
  <w:style w:type="paragraph" w:customStyle="1" w:styleId="ZA">
    <w:name w:val="ZA"/>
    <w:rsid w:val="00DA4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A4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A4F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A4F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A4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A4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A4F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A4F71"/>
    <w:pPr>
      <w:keepNext w:val="0"/>
      <w:spacing w:before="0"/>
      <w:ind w:left="851" w:hanging="851"/>
    </w:pPr>
    <w:rPr>
      <w:sz w:val="20"/>
    </w:rPr>
  </w:style>
  <w:style w:type="paragraph" w:styleId="30">
    <w:name w:val="toc 3"/>
    <w:basedOn w:val="20"/>
    <w:semiHidden/>
    <w:rsid w:val="00DA4F71"/>
    <w:pPr>
      <w:ind w:left="1134" w:hanging="1134"/>
    </w:pPr>
  </w:style>
  <w:style w:type="paragraph" w:styleId="40">
    <w:name w:val="toc 4"/>
    <w:basedOn w:val="30"/>
    <w:semiHidden/>
    <w:rsid w:val="00DA4F71"/>
    <w:pPr>
      <w:ind w:left="1418" w:hanging="1418"/>
    </w:pPr>
  </w:style>
  <w:style w:type="paragraph" w:styleId="50">
    <w:name w:val="toc 5"/>
    <w:basedOn w:val="40"/>
    <w:semiHidden/>
    <w:rsid w:val="00DA4F71"/>
    <w:pPr>
      <w:ind w:left="1701" w:hanging="1701"/>
    </w:pPr>
  </w:style>
  <w:style w:type="paragraph" w:styleId="60">
    <w:name w:val="toc 6"/>
    <w:basedOn w:val="50"/>
    <w:next w:val="a"/>
    <w:semiHidden/>
    <w:rsid w:val="00DA4F71"/>
    <w:pPr>
      <w:ind w:left="1985" w:hanging="1985"/>
    </w:pPr>
  </w:style>
  <w:style w:type="paragraph" w:styleId="70">
    <w:name w:val="toc 7"/>
    <w:basedOn w:val="60"/>
    <w:next w:val="a"/>
    <w:semiHidden/>
    <w:rsid w:val="00DA4F71"/>
    <w:pPr>
      <w:ind w:left="2268" w:hanging="2268"/>
    </w:pPr>
  </w:style>
  <w:style w:type="paragraph" w:styleId="80">
    <w:name w:val="toc 8"/>
    <w:basedOn w:val="10"/>
    <w:semiHidden/>
    <w:rsid w:val="00DA4F71"/>
    <w:pPr>
      <w:spacing w:before="180"/>
      <w:ind w:left="2693" w:hanging="2693"/>
    </w:pPr>
    <w:rPr>
      <w:b/>
    </w:rPr>
  </w:style>
  <w:style w:type="paragraph" w:styleId="90">
    <w:name w:val="toc 9"/>
    <w:basedOn w:val="80"/>
    <w:semiHidden/>
    <w:rsid w:val="00DA4F71"/>
    <w:pPr>
      <w:ind w:left="1418" w:hanging="1418"/>
    </w:pPr>
  </w:style>
  <w:style w:type="paragraph" w:customStyle="1" w:styleId="TT">
    <w:name w:val="TT"/>
    <w:basedOn w:val="1"/>
    <w:next w:val="a"/>
    <w:rsid w:val="00DA4F71"/>
    <w:pPr>
      <w:outlineLvl w:val="9"/>
    </w:pPr>
  </w:style>
  <w:style w:type="paragraph" w:customStyle="1" w:styleId="TAH">
    <w:name w:val="TAH"/>
    <w:basedOn w:val="TAC"/>
    <w:rsid w:val="00DA4F71"/>
    <w:rPr>
      <w:b/>
    </w:rPr>
  </w:style>
  <w:style w:type="paragraph" w:customStyle="1" w:styleId="TAC">
    <w:name w:val="TAC"/>
    <w:basedOn w:val="TAL"/>
    <w:rsid w:val="00DA4F71"/>
    <w:pPr>
      <w:jc w:val="center"/>
    </w:pPr>
  </w:style>
  <w:style w:type="paragraph" w:customStyle="1" w:styleId="TAL">
    <w:name w:val="TAL"/>
    <w:basedOn w:val="a"/>
    <w:rsid w:val="00DA4F71"/>
    <w:pPr>
      <w:keepNext/>
      <w:keepLines/>
      <w:spacing w:after="0"/>
    </w:pPr>
    <w:rPr>
      <w:rFonts w:ascii="Arial" w:hAnsi="Arial"/>
      <w:sz w:val="18"/>
    </w:rPr>
  </w:style>
  <w:style w:type="paragraph" w:customStyle="1" w:styleId="TAJ">
    <w:name w:val="TAJ"/>
    <w:basedOn w:val="a"/>
    <w:rsid w:val="00DA4F71"/>
    <w:pPr>
      <w:keepNext/>
      <w:keepLines/>
    </w:pPr>
    <w:rPr>
      <w:lang w:eastAsia="en-US"/>
    </w:rPr>
  </w:style>
  <w:style w:type="paragraph" w:customStyle="1" w:styleId="NO">
    <w:name w:val="NO"/>
    <w:basedOn w:val="a"/>
    <w:link w:val="NOZchn"/>
    <w:rsid w:val="00DA4F71"/>
    <w:pPr>
      <w:keepLines/>
      <w:ind w:left="1135" w:hanging="851"/>
    </w:pPr>
  </w:style>
  <w:style w:type="paragraph" w:customStyle="1" w:styleId="HO">
    <w:name w:val="HO"/>
    <w:basedOn w:val="a"/>
    <w:rsid w:val="00DA4F71"/>
    <w:pPr>
      <w:jc w:val="right"/>
    </w:pPr>
    <w:rPr>
      <w:b/>
      <w:lang w:eastAsia="en-US"/>
    </w:rPr>
  </w:style>
  <w:style w:type="paragraph" w:customStyle="1" w:styleId="HE">
    <w:name w:val="HE"/>
    <w:basedOn w:val="a"/>
    <w:rsid w:val="00DA4F71"/>
    <w:rPr>
      <w:b/>
      <w:lang w:eastAsia="en-US"/>
    </w:rPr>
  </w:style>
  <w:style w:type="paragraph" w:customStyle="1" w:styleId="EX">
    <w:name w:val="EX"/>
    <w:basedOn w:val="a"/>
    <w:rsid w:val="00DA4F71"/>
    <w:pPr>
      <w:keepLines/>
      <w:ind w:left="1702" w:hanging="1418"/>
    </w:pPr>
  </w:style>
  <w:style w:type="paragraph" w:customStyle="1" w:styleId="FP">
    <w:name w:val="FP"/>
    <w:basedOn w:val="a"/>
    <w:rsid w:val="00DA4F71"/>
    <w:pPr>
      <w:spacing w:after="0"/>
    </w:pPr>
  </w:style>
  <w:style w:type="paragraph" w:customStyle="1" w:styleId="LD">
    <w:name w:val="LD"/>
    <w:rsid w:val="00DA4F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A4F71"/>
    <w:pPr>
      <w:spacing w:after="0"/>
    </w:pPr>
  </w:style>
  <w:style w:type="paragraph" w:customStyle="1" w:styleId="EW">
    <w:name w:val="EW"/>
    <w:basedOn w:val="EX"/>
    <w:rsid w:val="00DA4F71"/>
    <w:pPr>
      <w:spacing w:after="0"/>
    </w:pPr>
  </w:style>
  <w:style w:type="paragraph" w:customStyle="1" w:styleId="B2">
    <w:name w:val="B2"/>
    <w:basedOn w:val="a"/>
    <w:link w:val="B2Char"/>
    <w:rsid w:val="00DA4F71"/>
    <w:pPr>
      <w:ind w:left="851" w:hanging="284"/>
    </w:pPr>
  </w:style>
  <w:style w:type="paragraph" w:customStyle="1" w:styleId="B1">
    <w:name w:val="B1"/>
    <w:basedOn w:val="a"/>
    <w:link w:val="B1Char"/>
    <w:rsid w:val="00DA4F71"/>
    <w:pPr>
      <w:ind w:left="568" w:hanging="284"/>
    </w:pPr>
  </w:style>
  <w:style w:type="paragraph" w:customStyle="1" w:styleId="B3">
    <w:name w:val="B3"/>
    <w:basedOn w:val="a"/>
    <w:rsid w:val="00DA4F71"/>
    <w:pPr>
      <w:ind w:left="1135" w:hanging="284"/>
    </w:pPr>
  </w:style>
  <w:style w:type="paragraph" w:customStyle="1" w:styleId="B4">
    <w:name w:val="B4"/>
    <w:basedOn w:val="a"/>
    <w:rsid w:val="00DA4F71"/>
    <w:pPr>
      <w:ind w:left="1418" w:hanging="284"/>
    </w:pPr>
  </w:style>
  <w:style w:type="paragraph" w:customStyle="1" w:styleId="B5">
    <w:name w:val="B5"/>
    <w:basedOn w:val="a"/>
    <w:rsid w:val="00DA4F71"/>
    <w:pPr>
      <w:ind w:left="1702" w:hanging="284"/>
    </w:pPr>
  </w:style>
  <w:style w:type="paragraph" w:customStyle="1" w:styleId="EQ">
    <w:name w:val="EQ"/>
    <w:basedOn w:val="a"/>
    <w:next w:val="a"/>
    <w:rsid w:val="00DA4F71"/>
    <w:pPr>
      <w:keepLines/>
      <w:tabs>
        <w:tab w:val="center" w:pos="4536"/>
        <w:tab w:val="right" w:pos="9072"/>
      </w:tabs>
    </w:pPr>
    <w:rPr>
      <w:noProof/>
    </w:rPr>
  </w:style>
  <w:style w:type="paragraph" w:customStyle="1" w:styleId="TH">
    <w:name w:val="TH"/>
    <w:basedOn w:val="a"/>
    <w:link w:val="THChar"/>
    <w:rsid w:val="00DA4F71"/>
    <w:pPr>
      <w:keepNext/>
      <w:keepLines/>
      <w:spacing w:before="60"/>
      <w:jc w:val="center"/>
    </w:pPr>
    <w:rPr>
      <w:rFonts w:ascii="Arial" w:hAnsi="Arial"/>
      <w:b/>
    </w:rPr>
  </w:style>
  <w:style w:type="paragraph" w:customStyle="1" w:styleId="TF">
    <w:name w:val="TF"/>
    <w:basedOn w:val="TH"/>
    <w:link w:val="TFChar"/>
    <w:rsid w:val="00DA4F71"/>
    <w:pPr>
      <w:keepNext w:val="0"/>
      <w:spacing w:before="0" w:after="240"/>
    </w:pPr>
  </w:style>
  <w:style w:type="paragraph" w:customStyle="1" w:styleId="NF">
    <w:name w:val="NF"/>
    <w:basedOn w:val="NO"/>
    <w:rsid w:val="00DA4F71"/>
    <w:pPr>
      <w:keepNext/>
      <w:spacing w:after="0"/>
    </w:pPr>
    <w:rPr>
      <w:rFonts w:ascii="Arial" w:hAnsi="Arial"/>
      <w:sz w:val="18"/>
    </w:rPr>
  </w:style>
  <w:style w:type="paragraph" w:customStyle="1" w:styleId="PL">
    <w:name w:val="PL"/>
    <w:rsid w:val="00DA4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A4F71"/>
    <w:pPr>
      <w:jc w:val="right"/>
    </w:pPr>
  </w:style>
  <w:style w:type="paragraph" w:customStyle="1" w:styleId="TAN">
    <w:name w:val="TAN"/>
    <w:basedOn w:val="TAL"/>
    <w:rsid w:val="00DA4F71"/>
    <w:pPr>
      <w:ind w:left="851" w:hanging="851"/>
    </w:pPr>
  </w:style>
  <w:style w:type="character" w:customStyle="1" w:styleId="ZGSM">
    <w:name w:val="ZGSM"/>
    <w:rsid w:val="00DA4F71"/>
  </w:style>
  <w:style w:type="paragraph" w:customStyle="1" w:styleId="AP">
    <w:name w:val="AP"/>
    <w:basedOn w:val="a"/>
    <w:rsid w:val="00DA4F71"/>
    <w:pPr>
      <w:ind w:left="2127" w:hanging="2127"/>
    </w:pPr>
    <w:rPr>
      <w:b/>
      <w:color w:val="FF0000"/>
    </w:rPr>
  </w:style>
  <w:style w:type="paragraph" w:customStyle="1" w:styleId="EditorsNote">
    <w:name w:val="Editor's Note"/>
    <w:aliases w:val="EN"/>
    <w:basedOn w:val="NO"/>
    <w:link w:val="EditorsNoteChar"/>
    <w:qFormat/>
    <w:rsid w:val="00DA4F71"/>
    <w:rPr>
      <w:color w:val="FF0000"/>
    </w:rPr>
  </w:style>
  <w:style w:type="paragraph" w:customStyle="1" w:styleId="ZD">
    <w:name w:val="ZD"/>
    <w:rsid w:val="00DA4F7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A4F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A4F7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A4F71"/>
    <w:pPr>
      <w:framePr w:hRule="auto" w:wrap="notBeside" w:y="852"/>
    </w:pPr>
    <w:rPr>
      <w:i w:val="0"/>
      <w:sz w:val="40"/>
    </w:rPr>
  </w:style>
  <w:style w:type="paragraph" w:customStyle="1" w:styleId="ZV">
    <w:name w:val="ZV"/>
    <w:basedOn w:val="ZU"/>
    <w:rsid w:val="00DA4F71"/>
    <w:pPr>
      <w:framePr w:wrap="notBeside" w:y="16161"/>
    </w:pPr>
  </w:style>
  <w:style w:type="paragraph" w:styleId="a3">
    <w:name w:val="footer"/>
    <w:basedOn w:val="a"/>
    <w:rsid w:val="00DA4F71"/>
    <w:pPr>
      <w:tabs>
        <w:tab w:val="center" w:pos="4153"/>
        <w:tab w:val="right" w:pos="8306"/>
      </w:tabs>
    </w:pPr>
  </w:style>
  <w:style w:type="paragraph" w:styleId="a4">
    <w:name w:val="header"/>
    <w:basedOn w:val="a"/>
    <w:link w:val="Char"/>
    <w:rsid w:val="00DA4F71"/>
    <w:pPr>
      <w:tabs>
        <w:tab w:val="center" w:pos="4153"/>
        <w:tab w:val="right" w:pos="8306"/>
      </w:tabs>
    </w:pPr>
  </w:style>
  <w:style w:type="character" w:customStyle="1" w:styleId="Char">
    <w:name w:val="页眉 Char"/>
    <w:link w:val="a4"/>
    <w:rsid w:val="00DA4F71"/>
    <w:rPr>
      <w:color w:val="000000"/>
      <w:lang w:val="en-GB" w:eastAsia="ja-JP" w:bidi="ar-SA"/>
    </w:rPr>
  </w:style>
  <w:style w:type="character" w:customStyle="1" w:styleId="1Char">
    <w:name w:val="标题 1 Char"/>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5">
    <w:name w:val="annotation reference"/>
    <w:rsid w:val="00025373"/>
    <w:rPr>
      <w:sz w:val="16"/>
      <w:szCs w:val="16"/>
    </w:rPr>
  </w:style>
  <w:style w:type="paragraph" w:styleId="a6">
    <w:name w:val="annotation text"/>
    <w:basedOn w:val="a"/>
    <w:link w:val="Char0"/>
    <w:rsid w:val="00025373"/>
    <w:rPr>
      <w:rFonts w:eastAsia="SimSun"/>
    </w:rPr>
  </w:style>
  <w:style w:type="character" w:customStyle="1" w:styleId="Char0">
    <w:name w:val="批注文字 Char"/>
    <w:link w:val="a6"/>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7">
    <w:name w:val="List Paragraph"/>
    <w:basedOn w:val="a"/>
    <w:uiPriority w:val="34"/>
    <w:qFormat/>
    <w:rsid w:val="00F74CD9"/>
    <w:pPr>
      <w:overflowPunct/>
      <w:autoSpaceDE/>
      <w:autoSpaceDN/>
      <w:adjustRightInd/>
      <w:spacing w:after="0"/>
      <w:ind w:left="720"/>
      <w:textAlignment w:val="auto"/>
    </w:pPr>
    <w:rPr>
      <w:rFonts w:eastAsia="SimSun"/>
      <w:color w:val="auto"/>
      <w:sz w:val="24"/>
      <w:szCs w:val="24"/>
      <w:lang w:val="en-US" w:eastAsia="en-US"/>
    </w:rPr>
  </w:style>
  <w:style w:type="paragraph" w:styleId="a8">
    <w:name w:val="annotation subject"/>
    <w:basedOn w:val="a6"/>
    <w:next w:val="a6"/>
    <w:link w:val="Char1"/>
    <w:rsid w:val="00251971"/>
    <w:rPr>
      <w:b/>
      <w:bCs/>
    </w:rPr>
  </w:style>
  <w:style w:type="character" w:customStyle="1" w:styleId="Char1">
    <w:name w:val="批注主题 Char"/>
    <w:link w:val="a8"/>
    <w:rsid w:val="00251971"/>
    <w:rPr>
      <w:rFonts w:eastAsia="SimSun"/>
      <w:b/>
      <w:bCs/>
      <w:color w:val="000000"/>
      <w:lang w:val="en-GB" w:eastAsia="ja-JP"/>
    </w:rPr>
  </w:style>
  <w:style w:type="paragraph" w:styleId="a9">
    <w:name w:val="Revision"/>
    <w:hidden/>
    <w:uiPriority w:val="99"/>
    <w:semiHidden/>
    <w:rsid w:val="00251971"/>
    <w:rPr>
      <w:color w:val="000000"/>
      <w:lang w:val="en-GB" w:eastAsia="ja-JP"/>
    </w:rPr>
  </w:style>
  <w:style w:type="paragraph" w:styleId="aa">
    <w:name w:val="Balloon Text"/>
    <w:basedOn w:val="a"/>
    <w:link w:val="Char2"/>
    <w:rsid w:val="00251971"/>
    <w:pPr>
      <w:spacing w:after="0"/>
    </w:pPr>
    <w:rPr>
      <w:rFonts w:ascii="Segoe UI" w:hAnsi="Segoe UI"/>
      <w:sz w:val="18"/>
      <w:szCs w:val="18"/>
    </w:rPr>
  </w:style>
  <w:style w:type="character" w:customStyle="1" w:styleId="Char2">
    <w:name w:val="批注框文本 Char"/>
    <w:link w:val="aa"/>
    <w:rsid w:val="00251971"/>
    <w:rPr>
      <w:rFonts w:ascii="Segoe UI" w:hAnsi="Segoe UI" w:cs="Segoe UI"/>
      <w:color w:val="000000"/>
      <w:sz w:val="18"/>
      <w:szCs w:val="18"/>
      <w:lang w:val="en-GB" w:eastAsia="ja-JP"/>
    </w:rPr>
  </w:style>
  <w:style w:type="character" w:customStyle="1" w:styleId="B2Char">
    <w:name w:val="B2 Char"/>
    <w:link w:val="B2"/>
    <w:rsid w:val="00E86CB3"/>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6013174">
      <w:bodyDiv w:val="1"/>
      <w:marLeft w:val="0"/>
      <w:marRight w:val="0"/>
      <w:marTop w:val="0"/>
      <w:marBottom w:val="0"/>
      <w:divBdr>
        <w:top w:val="none" w:sz="0" w:space="0" w:color="auto"/>
        <w:left w:val="none" w:sz="0" w:space="0" w:color="auto"/>
        <w:bottom w:val="none" w:sz="0" w:space="0" w:color="auto"/>
        <w:right w:val="none" w:sz="0" w:space="0" w:color="auto"/>
      </w:divBdr>
    </w:div>
    <w:div w:id="910505151">
      <w:bodyDiv w:val="1"/>
      <w:marLeft w:val="0"/>
      <w:marRight w:val="0"/>
      <w:marTop w:val="0"/>
      <w:marBottom w:val="0"/>
      <w:divBdr>
        <w:top w:val="none" w:sz="0" w:space="0" w:color="auto"/>
        <w:left w:val="none" w:sz="0" w:space="0" w:color="auto"/>
        <w:bottom w:val="none" w:sz="0" w:space="0" w:color="auto"/>
        <w:right w:val="none" w:sz="0" w:space="0" w:color="auto"/>
      </w:divBdr>
    </w:div>
    <w:div w:id="181325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AD0B3-4619-4582-8F68-4A2BE1814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8</Pages>
  <Words>1754</Words>
  <Characters>10001</Characters>
  <Application>Microsoft Office Word</Application>
  <DocSecurity>0</DocSecurity>
  <Lines>83</Lines>
  <Paragraphs>23</Paragraphs>
  <ScaleCrop>false</ScaleCrop>
  <HeadingPairs>
    <vt:vector size="6" baseType="variant">
      <vt:variant>
        <vt:lpstr>Titre</vt:lpstr>
      </vt:variant>
      <vt:variant>
        <vt:i4>1</vt:i4>
      </vt:variant>
      <vt:variant>
        <vt:lpstr>Titres</vt:lpstr>
      </vt:variant>
      <vt:variant>
        <vt:i4>7</vt:i4>
      </vt:variant>
      <vt:variant>
        <vt:lpstr>Title</vt:lpstr>
      </vt:variant>
      <vt:variant>
        <vt:i4>1</vt:i4>
      </vt:variant>
    </vt:vector>
  </HeadingPairs>
  <TitlesOfParts>
    <vt:vector size="9" baseType="lpstr">
      <vt:lpstr>SA WG2 Temporary Document</vt:lpstr>
      <vt:lpstr>1	Discussion</vt:lpstr>
      <vt:lpstr>        1.1	SSC mode 1.</vt:lpstr>
      <vt:lpstr>        1.2	Do we support IPv4v6 PDU sessions in NGC?</vt:lpstr>
      <vt:lpstr>        1.3	SSC mode 3?</vt:lpstr>
      <vt:lpstr>        Options within solution 6.6.1</vt:lpstr>
      <vt:lpstr>2	Proposal</vt:lpstr>
      <vt:lpstr>    8.5	Interim Agreements on Key Issue #4 Session Management (Key Issue #4, 5 and 6</vt:lpstr>
      <vt:lpstr>SA WG2 Temporary Document</vt:lpstr>
    </vt:vector>
  </TitlesOfParts>
  <Company>ETSI/MCC</Company>
  <LinksUpToDate>false</LinksUpToDate>
  <CharactersWithSpaces>11732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ZTE_S2#117</cp:lastModifiedBy>
  <cp:revision>27</cp:revision>
  <cp:lastPrinted>2003-09-26T09:29:00Z</cp:lastPrinted>
  <dcterms:created xsi:type="dcterms:W3CDTF">2016-10-05T06:35:00Z</dcterms:created>
  <dcterms:modified xsi:type="dcterms:W3CDTF">2016-10-11T09:50:00Z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-1230971715</vt:i4>
  </property>
  <property fmtid="{D5CDD505-2E9C-101B-9397-08002B2CF9AE}" pid="4" name="_EmailSubject">
    <vt:lpwstr>A very very draft verion of Interim agreements for KI 4-5-6</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